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DE1F2" w14:textId="7AF2B95F" w:rsidR="001C1763" w:rsidRDefault="00FE251A" w:rsidP="0008135F">
      <w:pPr>
        <w:jc w:val="center"/>
        <w:rPr>
          <w:sz w:val="36"/>
          <w:szCs w:val="36"/>
        </w:rPr>
      </w:pPr>
      <w:r>
        <w:rPr>
          <w:sz w:val="36"/>
          <w:szCs w:val="36"/>
        </w:rPr>
        <w:t>Valutazione del rischio</w:t>
      </w:r>
    </w:p>
    <w:p w14:paraId="1F61DDAD" w14:textId="77777777" w:rsidR="001C1763" w:rsidRDefault="00FE251A">
      <w:r>
        <w:t>La valutazione dei rischi qui svolta è stata redatta in conformità con le indicazioni fornite dall’ENISA (</w:t>
      </w:r>
      <w:proofErr w:type="spellStart"/>
      <w:r>
        <w:t>European</w:t>
      </w:r>
      <w:proofErr w:type="spellEnd"/>
      <w:r>
        <w:t xml:space="preserve"> Union Agency for Network and Information Security) nell’elaborato “</w:t>
      </w:r>
      <w:proofErr w:type="spellStart"/>
      <w:r>
        <w:t>Handbook</w:t>
      </w:r>
      <w:proofErr w:type="spellEnd"/>
      <w:r>
        <w:t xml:space="preserve"> on Security of Personal Data Processing”.</w:t>
      </w:r>
    </w:p>
    <w:p w14:paraId="08820ABF" w14:textId="77777777" w:rsidR="001C1763" w:rsidRDefault="001C1763"/>
    <w:p w14:paraId="7FE2ED24" w14:textId="77777777" w:rsidR="001C1763" w:rsidRDefault="00FE251A">
      <w:pPr>
        <w:rPr>
          <w:b/>
          <w:sz w:val="28"/>
          <w:szCs w:val="28"/>
        </w:rPr>
      </w:pPr>
      <w:proofErr w:type="spellStart"/>
      <w:r>
        <w:rPr>
          <w:b/>
          <w:sz w:val="28"/>
          <w:szCs w:val="28"/>
        </w:rPr>
        <w:t>Step</w:t>
      </w:r>
      <w:proofErr w:type="spellEnd"/>
      <w:r>
        <w:rPr>
          <w:b/>
          <w:sz w:val="28"/>
          <w:szCs w:val="28"/>
        </w:rPr>
        <w:t xml:space="preserve"> 1: Definizione dell'operazione di trattamento e del suo contesto</w:t>
      </w:r>
    </w:p>
    <w:p w14:paraId="3FB08147" w14:textId="77777777" w:rsidR="001C1763" w:rsidRDefault="001C1763">
      <w:pPr>
        <w:rPr>
          <w:b/>
          <w:sz w:val="28"/>
          <w:szCs w:val="28"/>
        </w:rPr>
      </w:pPr>
    </w:p>
    <w:p w14:paraId="715C5CBA" w14:textId="77777777" w:rsidR="001C1763" w:rsidRDefault="00FE251A">
      <w:pPr>
        <w:numPr>
          <w:ilvl w:val="0"/>
          <w:numId w:val="1"/>
        </w:numPr>
        <w:pBdr>
          <w:top w:val="nil"/>
          <w:left w:val="nil"/>
          <w:bottom w:val="nil"/>
          <w:right w:val="nil"/>
          <w:between w:val="nil"/>
        </w:pBdr>
        <w:rPr>
          <w:b/>
          <w:color w:val="000000"/>
        </w:rPr>
      </w:pPr>
      <w:r>
        <w:rPr>
          <w:b/>
          <w:color w:val="000000"/>
        </w:rPr>
        <w:t>Descrizione del trattamento dei dati personali?</w:t>
      </w:r>
    </w:p>
    <w:p w14:paraId="7F5E46E6" w14:textId="0E1E9DFF" w:rsidR="001C1763" w:rsidRDefault="0019218F">
      <w:r>
        <w:t>Il trattamento dei dati per</w:t>
      </w:r>
      <w:r w:rsidR="00761446">
        <w:t xml:space="preserve"> </w:t>
      </w:r>
      <w:r w:rsidRPr="0019218F">
        <w:t xml:space="preserve">l’iscrizione dell’alunno/a alla piattaforma Google </w:t>
      </w:r>
      <w:proofErr w:type="spellStart"/>
      <w:r w:rsidRPr="0019218F">
        <w:t>Workspace</w:t>
      </w:r>
      <w:proofErr w:type="spellEnd"/>
      <w:r w:rsidRPr="0019218F">
        <w:t xml:space="preserve"> for </w:t>
      </w:r>
      <w:proofErr w:type="spellStart"/>
      <w:r w:rsidRPr="0019218F">
        <w:t>Education</w:t>
      </w:r>
      <w:proofErr w:type="spellEnd"/>
      <w:r w:rsidRPr="0019218F">
        <w:t xml:space="preserve"> e alla fruizione dei servizi da essa erogati in ambito esclusivamente scolastico</w:t>
      </w:r>
      <w:r>
        <w:t xml:space="preserve"> per fini didattici ed istituzionali</w:t>
      </w:r>
    </w:p>
    <w:p w14:paraId="5ED2E528" w14:textId="77777777" w:rsidR="001C1763" w:rsidRDefault="00FE251A">
      <w:pPr>
        <w:numPr>
          <w:ilvl w:val="0"/>
          <w:numId w:val="1"/>
        </w:numPr>
        <w:pBdr>
          <w:top w:val="nil"/>
          <w:left w:val="nil"/>
          <w:bottom w:val="nil"/>
          <w:right w:val="nil"/>
          <w:between w:val="nil"/>
        </w:pBdr>
        <w:rPr>
          <w:b/>
          <w:color w:val="000000"/>
        </w:rPr>
      </w:pPr>
      <w:r>
        <w:rPr>
          <w:b/>
          <w:color w:val="000000"/>
        </w:rPr>
        <w:t>Quali sono le tipologie di dati personali trattati?</w:t>
      </w:r>
    </w:p>
    <w:p w14:paraId="5BAE1642" w14:textId="6FCBDD47" w:rsidR="001C1763" w:rsidRPr="00761446" w:rsidRDefault="00FE251A" w:rsidP="00761446">
      <w:pPr>
        <w:tabs>
          <w:tab w:val="left" w:pos="364"/>
        </w:tabs>
        <w:jc w:val="both"/>
        <w:rPr>
          <w:rFonts w:eastAsia="Verdana"/>
          <w:sz w:val="24"/>
          <w:szCs w:val="24"/>
        </w:rPr>
      </w:pPr>
      <w:r>
        <w:t xml:space="preserve">Dati </w:t>
      </w:r>
      <w:r w:rsidR="00761446" w:rsidRPr="00761446">
        <w:t xml:space="preserve">anagrafici, dati di contatto, credenziali di accesso alle piattaforme (che vengono consegnate dalla scuola per il primo accesso e che poi devono essere modificate), indirizzo </w:t>
      </w:r>
      <w:proofErr w:type="spellStart"/>
      <w:r w:rsidR="00761446" w:rsidRPr="00761446">
        <w:t>ip</w:t>
      </w:r>
      <w:proofErr w:type="spellEnd"/>
      <w:r w:rsidR="00761446" w:rsidRPr="00761446">
        <w:t xml:space="preserve"> di collegamento, dati audio, video e immagini (qualora vengono accese le webcam dei partecipanti) domande e risposte a domande, commenti</w:t>
      </w:r>
      <w:r w:rsidR="0019218F">
        <w:t xml:space="preserve"> (anche</w:t>
      </w:r>
      <w:r w:rsidR="00761446" w:rsidRPr="00761446">
        <w:t xml:space="preserve"> vocali</w:t>
      </w:r>
      <w:r w:rsidR="0019218F">
        <w:t xml:space="preserve">), </w:t>
      </w:r>
      <w:r w:rsidR="00761446" w:rsidRPr="00761446">
        <w:t>informazioni scritte tramite chat</w:t>
      </w:r>
      <w:r w:rsidR="0019218F">
        <w:t xml:space="preserve"> e informazioni potenzialmente contenute nel materiale didattico</w:t>
      </w:r>
      <w:r w:rsidR="00761446" w:rsidRPr="00761446">
        <w:t>.</w:t>
      </w:r>
    </w:p>
    <w:p w14:paraId="4098BCF1" w14:textId="77777777" w:rsidR="001C1763" w:rsidRDefault="00FE251A">
      <w:pPr>
        <w:numPr>
          <w:ilvl w:val="0"/>
          <w:numId w:val="1"/>
        </w:numPr>
        <w:pBdr>
          <w:top w:val="nil"/>
          <w:left w:val="nil"/>
          <w:bottom w:val="nil"/>
          <w:right w:val="nil"/>
          <w:between w:val="nil"/>
        </w:pBdr>
        <w:rPr>
          <w:b/>
          <w:color w:val="000000"/>
        </w:rPr>
      </w:pPr>
      <w:r>
        <w:rPr>
          <w:b/>
          <w:color w:val="000000"/>
        </w:rPr>
        <w:t>Qual è la finalità del trattamento?</w:t>
      </w:r>
    </w:p>
    <w:p w14:paraId="3E9530A8" w14:textId="44F53DC7" w:rsidR="001C1763" w:rsidRDefault="0019218F">
      <w:r w:rsidRPr="0019218F">
        <w:t xml:space="preserve">Il trattamento dei dati personali è finalizzato a permettere l’iscrizione dell’alunno/a alla piattaforma Google </w:t>
      </w:r>
      <w:proofErr w:type="spellStart"/>
      <w:r w:rsidRPr="0019218F">
        <w:t>Workspace</w:t>
      </w:r>
      <w:proofErr w:type="spellEnd"/>
      <w:r w:rsidRPr="0019218F">
        <w:t xml:space="preserve"> for </w:t>
      </w:r>
      <w:proofErr w:type="spellStart"/>
      <w:r w:rsidRPr="0019218F">
        <w:t>Education</w:t>
      </w:r>
      <w:proofErr w:type="spellEnd"/>
      <w:r w:rsidRPr="0019218F">
        <w:t xml:space="preserve"> e alla fruizione dei servizi da essa erogati in ambito esclusivamente scolastico per l’istruzione e la formazione degli alunni anche a distanza e per lo svolgimento di attività di Didattica digitale integrata nonché per incrementare la dematerializzazione delle risorse, esplorare nuove modalità di comunicazione, educare a un uso consapevole e responsabile di internet e fornire una adeguata alfabetizzazione informatica di base</w:t>
      </w:r>
      <w:r>
        <w:t>.</w:t>
      </w:r>
    </w:p>
    <w:p w14:paraId="7C788554" w14:textId="77777777" w:rsidR="001C1763" w:rsidRDefault="00FE251A">
      <w:pPr>
        <w:numPr>
          <w:ilvl w:val="0"/>
          <w:numId w:val="1"/>
        </w:numPr>
        <w:pBdr>
          <w:top w:val="nil"/>
          <w:left w:val="nil"/>
          <w:bottom w:val="nil"/>
          <w:right w:val="nil"/>
          <w:between w:val="nil"/>
        </w:pBdr>
        <w:rPr>
          <w:b/>
          <w:color w:val="000000"/>
        </w:rPr>
      </w:pPr>
      <w:r>
        <w:rPr>
          <w:b/>
          <w:color w:val="000000"/>
        </w:rPr>
        <w:t>Quali sono gli strumenti utilizzati per il trattamento dei dati personali?</w:t>
      </w:r>
    </w:p>
    <w:p w14:paraId="7BAA6503" w14:textId="7B2FF928" w:rsidR="002F1D51" w:rsidRDefault="00FE251A">
      <w:r>
        <w:t xml:space="preserve">Il trattamento avviene attraverso </w:t>
      </w:r>
      <w:r w:rsidR="002F1D51">
        <w:t xml:space="preserve">una piattaforma </w:t>
      </w:r>
      <w:r w:rsidR="00BC6C9C">
        <w:t xml:space="preserve">Google </w:t>
      </w:r>
      <w:proofErr w:type="spellStart"/>
      <w:r w:rsidR="00BC6C9C">
        <w:t>Workspace</w:t>
      </w:r>
      <w:proofErr w:type="spellEnd"/>
      <w:r w:rsidR="00BC6C9C">
        <w:t xml:space="preserve"> for </w:t>
      </w:r>
      <w:proofErr w:type="spellStart"/>
      <w:r w:rsidR="00BC6C9C">
        <w:t>Education</w:t>
      </w:r>
      <w:proofErr w:type="spellEnd"/>
      <w:r w:rsidR="00BC6C9C">
        <w:t xml:space="preserve"> </w:t>
      </w:r>
      <w:r w:rsidR="002F1D51">
        <w:t xml:space="preserve">a cui si accede tramite </w:t>
      </w:r>
      <w:r w:rsidR="002F1D51" w:rsidRPr="002F1D51">
        <w:t xml:space="preserve">qualsiasi tipo di </w:t>
      </w:r>
      <w:proofErr w:type="spellStart"/>
      <w:r w:rsidR="002F1D51" w:rsidRPr="002F1D51">
        <w:t>device</w:t>
      </w:r>
      <w:proofErr w:type="spellEnd"/>
      <w:r w:rsidR="002F1D51" w:rsidRPr="002F1D51">
        <w:t xml:space="preserve"> (</w:t>
      </w:r>
      <w:proofErr w:type="spellStart"/>
      <w:r w:rsidR="002F1D51" w:rsidRPr="002F1D51">
        <w:t>smartphone</w:t>
      </w:r>
      <w:proofErr w:type="spellEnd"/>
      <w:r w:rsidR="002F1D51" w:rsidRPr="002F1D51">
        <w:t xml:space="preserve">, </w:t>
      </w:r>
      <w:proofErr w:type="spellStart"/>
      <w:r w:rsidR="002F1D51" w:rsidRPr="002F1D51">
        <w:t>tablet</w:t>
      </w:r>
      <w:proofErr w:type="spellEnd"/>
      <w:r w:rsidR="002F1D51" w:rsidRPr="002F1D51">
        <w:t xml:space="preserve">, PC) </w:t>
      </w:r>
      <w:r w:rsidR="002F1D51">
        <w:t>attraverso la rete internet</w:t>
      </w:r>
      <w:r w:rsidR="00BC6C9C">
        <w:t xml:space="preserve"> e con le credenziali assegnate individualmente dalla Scuola.</w:t>
      </w:r>
    </w:p>
    <w:p w14:paraId="2EA359F0" w14:textId="77777777" w:rsidR="001C1763" w:rsidRDefault="00FE251A">
      <w:pPr>
        <w:numPr>
          <w:ilvl w:val="0"/>
          <w:numId w:val="1"/>
        </w:numPr>
        <w:pBdr>
          <w:top w:val="nil"/>
          <w:left w:val="nil"/>
          <w:bottom w:val="nil"/>
          <w:right w:val="nil"/>
          <w:between w:val="nil"/>
        </w:pBdr>
        <w:rPr>
          <w:b/>
          <w:color w:val="000000"/>
        </w:rPr>
      </w:pPr>
      <w:r>
        <w:rPr>
          <w:b/>
          <w:color w:val="000000"/>
        </w:rPr>
        <w:t>Quali sono le categorie di soggetti interessate?</w:t>
      </w:r>
    </w:p>
    <w:p w14:paraId="4BBE1CF6" w14:textId="77777777" w:rsidR="001C1763" w:rsidRDefault="00FE251A">
      <w:r>
        <w:t>Alunni, genitori / tutori, personale scolastico</w:t>
      </w:r>
    </w:p>
    <w:p w14:paraId="5769DBDD" w14:textId="77777777" w:rsidR="001C1763" w:rsidRDefault="00FE251A">
      <w:pPr>
        <w:numPr>
          <w:ilvl w:val="0"/>
          <w:numId w:val="1"/>
        </w:numPr>
        <w:pBdr>
          <w:top w:val="nil"/>
          <w:left w:val="nil"/>
          <w:bottom w:val="nil"/>
          <w:right w:val="nil"/>
          <w:between w:val="nil"/>
        </w:pBdr>
        <w:rPr>
          <w:b/>
          <w:color w:val="000000"/>
        </w:rPr>
      </w:pPr>
      <w:r>
        <w:rPr>
          <w:b/>
          <w:color w:val="000000"/>
        </w:rPr>
        <w:t xml:space="preserve"> Chi sono i destinatari dei dati?</w:t>
      </w:r>
    </w:p>
    <w:p w14:paraId="088B24A1" w14:textId="193C1C14" w:rsidR="002F1D51" w:rsidRPr="002F1D51" w:rsidRDefault="002F1D51" w:rsidP="002F1D51">
      <w:r w:rsidRPr="002F1D51">
        <w:t xml:space="preserve">Viene a conoscenza dei dati </w:t>
      </w:r>
      <w:r w:rsidR="00BC6C9C">
        <w:t xml:space="preserve">Google </w:t>
      </w:r>
      <w:proofErr w:type="spellStart"/>
      <w:r w:rsidR="00BC6C9C">
        <w:t>Ireland</w:t>
      </w:r>
      <w:proofErr w:type="spellEnd"/>
      <w:r w:rsidR="00BC6C9C">
        <w:t xml:space="preserve"> Limited</w:t>
      </w:r>
      <w:r w:rsidRPr="002F1D51">
        <w:t xml:space="preserve"> in qualità di azienda fornitrice della piattaforma che è stata designata dalla scuola responsabile del trattamento dei dati. </w:t>
      </w:r>
    </w:p>
    <w:p w14:paraId="42385FC4" w14:textId="2BDE1FDD" w:rsidR="001C1763" w:rsidRDefault="00FE251A">
      <w:pPr>
        <w:numPr>
          <w:ilvl w:val="0"/>
          <w:numId w:val="1"/>
        </w:numPr>
        <w:pBdr>
          <w:top w:val="nil"/>
          <w:left w:val="nil"/>
          <w:bottom w:val="nil"/>
          <w:right w:val="nil"/>
          <w:between w:val="nil"/>
        </w:pBdr>
        <w:rPr>
          <w:b/>
          <w:color w:val="000000"/>
        </w:rPr>
      </w:pPr>
      <w:r>
        <w:rPr>
          <w:b/>
          <w:color w:val="000000"/>
        </w:rPr>
        <w:t>Dove avviene il trattamento dei dati personali?</w:t>
      </w:r>
    </w:p>
    <w:p w14:paraId="2F1A3548" w14:textId="20B28D47" w:rsidR="006836A8" w:rsidRDefault="0019218F">
      <w:r w:rsidRPr="0019218F">
        <w:t xml:space="preserve">I dati personali possono essere trasferiti verso Paesi terzi rispetto all’Unione Europea, in quanto il Titolare utilizza i servizi della “Google </w:t>
      </w:r>
      <w:proofErr w:type="spellStart"/>
      <w:r w:rsidRPr="0019218F">
        <w:t>Workspace</w:t>
      </w:r>
      <w:proofErr w:type="spellEnd"/>
      <w:r w:rsidRPr="0019218F">
        <w:t xml:space="preserve"> for </w:t>
      </w:r>
      <w:proofErr w:type="spellStart"/>
      <w:r w:rsidRPr="0019218F">
        <w:t>Education</w:t>
      </w:r>
      <w:proofErr w:type="spellEnd"/>
      <w:r w:rsidRPr="0019218F">
        <w:t xml:space="preserve">” offerti da Google </w:t>
      </w:r>
      <w:proofErr w:type="spellStart"/>
      <w:r w:rsidRPr="0019218F">
        <w:t>Ireland</w:t>
      </w:r>
      <w:proofErr w:type="spellEnd"/>
      <w:r w:rsidRPr="0019218F">
        <w:t xml:space="preserve"> Limited, che si avvale</w:t>
      </w:r>
      <w:r>
        <w:t>, per la versione gratuita,</w:t>
      </w:r>
      <w:r w:rsidRPr="0019218F">
        <w:t xml:space="preserve"> di server ubicati </w:t>
      </w:r>
      <w:r>
        <w:t xml:space="preserve">anche </w:t>
      </w:r>
      <w:r w:rsidRPr="0019218F">
        <w:t>in Stati extra UE. Tuttavia, qualora ciò dovesse rendersi necessario</w:t>
      </w:r>
      <w:r>
        <w:t>, Google garantisce che</w:t>
      </w:r>
      <w:r w:rsidRPr="0019218F">
        <w:t xml:space="preserve"> l’eventuale trasferimento avverrà in conformità ai requisiti prescritti dalla normativa europea e quindi in presenza di condizioni tali da assicurare un livello di protezione dei Dati </w:t>
      </w:r>
      <w:r w:rsidRPr="0019218F">
        <w:lastRenderedPageBreak/>
        <w:t>Personali conforme a quello richiesto dal GDPR (come, ad esempio, in forza di clausole contrattuali standard, decisioni di adeguatezza, etc.).</w:t>
      </w:r>
    </w:p>
    <w:p w14:paraId="0A68FCC8" w14:textId="77777777" w:rsidR="001C1763" w:rsidRDefault="00FE251A">
      <w:pPr>
        <w:rPr>
          <w:b/>
          <w:sz w:val="28"/>
          <w:szCs w:val="28"/>
        </w:rPr>
      </w:pPr>
      <w:proofErr w:type="spellStart"/>
      <w:r>
        <w:rPr>
          <w:b/>
          <w:sz w:val="28"/>
          <w:szCs w:val="28"/>
        </w:rPr>
        <w:t>Step</w:t>
      </w:r>
      <w:proofErr w:type="spellEnd"/>
      <w:r>
        <w:rPr>
          <w:b/>
          <w:sz w:val="28"/>
          <w:szCs w:val="28"/>
        </w:rPr>
        <w:t xml:space="preserve"> 2: Comprensione e valutazione dell'impatto</w:t>
      </w: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798"/>
      </w:tblGrid>
      <w:tr w:rsidR="001C1763" w14:paraId="28F028D9" w14:textId="77777777">
        <w:tc>
          <w:tcPr>
            <w:tcW w:w="2830" w:type="dxa"/>
          </w:tcPr>
          <w:p w14:paraId="78B63847" w14:textId="77777777" w:rsidR="001C1763" w:rsidRDefault="001C1763"/>
          <w:tbl>
            <w:tblPr>
              <w:tblStyle w:val="a9"/>
              <w:tblW w:w="2179" w:type="dxa"/>
              <w:tblInd w:w="0" w:type="dxa"/>
              <w:tblBorders>
                <w:top w:val="nil"/>
                <w:left w:val="nil"/>
                <w:bottom w:val="nil"/>
                <w:right w:val="nil"/>
              </w:tblBorders>
              <w:tblLayout w:type="fixed"/>
              <w:tblLook w:val="0000" w:firstRow="0" w:lastRow="0" w:firstColumn="0" w:lastColumn="0" w:noHBand="0" w:noVBand="0"/>
            </w:tblPr>
            <w:tblGrid>
              <w:gridCol w:w="2179"/>
            </w:tblGrid>
            <w:tr w:rsidR="001C1763" w14:paraId="0C428D5B" w14:textId="77777777">
              <w:trPr>
                <w:trHeight w:val="90"/>
              </w:trPr>
              <w:tc>
                <w:tcPr>
                  <w:tcW w:w="2179" w:type="dxa"/>
                </w:tcPr>
                <w:p w14:paraId="019A01C5" w14:textId="77777777" w:rsidR="001C1763" w:rsidRDefault="00FE251A">
                  <w:r>
                    <w:rPr>
                      <w:b/>
                    </w:rPr>
                    <w:t xml:space="preserve">LIVELLO DI IMPATTO </w:t>
                  </w:r>
                </w:p>
              </w:tc>
            </w:tr>
          </w:tbl>
          <w:p w14:paraId="703584AB" w14:textId="77777777" w:rsidR="001C1763" w:rsidRDefault="001C1763">
            <w:pPr>
              <w:rPr>
                <w:b/>
                <w:sz w:val="28"/>
                <w:szCs w:val="28"/>
              </w:rPr>
            </w:pPr>
          </w:p>
        </w:tc>
        <w:tc>
          <w:tcPr>
            <w:tcW w:w="6798" w:type="dxa"/>
          </w:tcPr>
          <w:p w14:paraId="502F8AB2" w14:textId="77777777" w:rsidR="001C1763" w:rsidRDefault="001C1763"/>
          <w:tbl>
            <w:tblPr>
              <w:tblStyle w:val="aa"/>
              <w:tblW w:w="4598" w:type="dxa"/>
              <w:tblInd w:w="0" w:type="dxa"/>
              <w:tblBorders>
                <w:top w:val="nil"/>
                <w:left w:val="nil"/>
                <w:bottom w:val="nil"/>
                <w:right w:val="nil"/>
              </w:tblBorders>
              <w:tblLayout w:type="fixed"/>
              <w:tblLook w:val="0000" w:firstRow="0" w:lastRow="0" w:firstColumn="0" w:lastColumn="0" w:noHBand="0" w:noVBand="0"/>
            </w:tblPr>
            <w:tblGrid>
              <w:gridCol w:w="4598"/>
            </w:tblGrid>
            <w:tr w:rsidR="001C1763" w14:paraId="5A4A71E5" w14:textId="77777777">
              <w:trPr>
                <w:trHeight w:val="90"/>
              </w:trPr>
              <w:tc>
                <w:tcPr>
                  <w:tcW w:w="4598" w:type="dxa"/>
                </w:tcPr>
                <w:p w14:paraId="4AE8A68E" w14:textId="77777777" w:rsidR="001C1763" w:rsidRDefault="00FE251A">
                  <w:r>
                    <w:rPr>
                      <w:b/>
                    </w:rPr>
                    <w:t xml:space="preserve">DESCRIZIONE </w:t>
                  </w:r>
                </w:p>
              </w:tc>
            </w:tr>
          </w:tbl>
          <w:p w14:paraId="75005600" w14:textId="77777777" w:rsidR="001C1763" w:rsidRDefault="001C1763">
            <w:pPr>
              <w:rPr>
                <w:b/>
                <w:sz w:val="28"/>
                <w:szCs w:val="28"/>
              </w:rPr>
            </w:pPr>
          </w:p>
        </w:tc>
      </w:tr>
      <w:tr w:rsidR="001C1763" w14:paraId="38EA9C9C" w14:textId="77777777">
        <w:tc>
          <w:tcPr>
            <w:tcW w:w="2830" w:type="dxa"/>
          </w:tcPr>
          <w:p w14:paraId="205BE793" w14:textId="77777777" w:rsidR="001C1763" w:rsidRDefault="00FE251A">
            <w:pPr>
              <w:rPr>
                <w:b/>
                <w:sz w:val="28"/>
                <w:szCs w:val="28"/>
              </w:rPr>
            </w:pPr>
            <w:r>
              <w:t>Basso</w:t>
            </w:r>
          </w:p>
        </w:tc>
        <w:tc>
          <w:tcPr>
            <w:tcW w:w="6798" w:type="dxa"/>
          </w:tcPr>
          <w:p w14:paraId="00CFA49C" w14:textId="77777777" w:rsidR="001C1763" w:rsidRDefault="00FE251A">
            <w:pPr>
              <w:spacing w:after="160" w:line="259" w:lineRule="auto"/>
            </w:pPr>
            <w:r>
              <w:t xml:space="preserve">Gli individui possono andare incontro a disagi minori, che supereranno senza alcun problema (tempo trascorso reinserendo informazioni, fastidi, irritazioni, ecc.). </w:t>
            </w:r>
          </w:p>
        </w:tc>
      </w:tr>
      <w:tr w:rsidR="001C1763" w14:paraId="2B41C155" w14:textId="77777777">
        <w:tc>
          <w:tcPr>
            <w:tcW w:w="2830" w:type="dxa"/>
          </w:tcPr>
          <w:p w14:paraId="1B86DF65" w14:textId="77777777" w:rsidR="001C1763" w:rsidRDefault="00FE251A">
            <w:pPr>
              <w:rPr>
                <w:b/>
                <w:sz w:val="28"/>
                <w:szCs w:val="28"/>
              </w:rPr>
            </w:pPr>
            <w:r>
              <w:t>Medio</w:t>
            </w:r>
          </w:p>
        </w:tc>
        <w:tc>
          <w:tcPr>
            <w:tcW w:w="6798" w:type="dxa"/>
          </w:tcPr>
          <w:p w14:paraId="2034F904" w14:textId="77777777" w:rsidR="001C1763" w:rsidRDefault="00FE251A">
            <w:pPr>
              <w:spacing w:after="160" w:line="259" w:lineRule="auto"/>
            </w:pPr>
            <w:r>
              <w:t xml:space="preserve">Gli individui possono andare incontro a significativi disagi, che saranno in grado di superare nonostante alcune difficoltà (costi aggiuntivi, rifiuto di accesso ai servizi aziendali, paura, mancanza di comprensione, stress, disturbi fisici di lieve entità, ecc.). </w:t>
            </w:r>
          </w:p>
        </w:tc>
      </w:tr>
      <w:tr w:rsidR="001C1763" w14:paraId="72BF73A0" w14:textId="77777777">
        <w:tc>
          <w:tcPr>
            <w:tcW w:w="2830" w:type="dxa"/>
          </w:tcPr>
          <w:p w14:paraId="14A29A2C" w14:textId="77777777" w:rsidR="001C1763" w:rsidRDefault="00FE251A">
            <w:pPr>
              <w:rPr>
                <w:b/>
                <w:sz w:val="28"/>
                <w:szCs w:val="28"/>
              </w:rPr>
            </w:pPr>
            <w:r>
              <w:t xml:space="preserve">Alto </w:t>
            </w:r>
          </w:p>
        </w:tc>
        <w:tc>
          <w:tcPr>
            <w:tcW w:w="6798" w:type="dxa"/>
          </w:tcPr>
          <w:p w14:paraId="3D01379E" w14:textId="77777777" w:rsidR="001C1763" w:rsidRDefault="00FE251A">
            <w:pPr>
              <w:spacing w:after="160" w:line="259" w:lineRule="auto"/>
            </w:pPr>
            <w:r>
              <w:t xml:space="preserve">Gli individui possono andare incontro a conseguenze significative, che dovrebbero essere in grado di superare anche se con gravi difficoltà (appropriazione indebita di fondi, inserimento in liste nere da parte di istituti finanziari, danni alla proprietà, perdita di posti di lavoro, citazione in giudizio, peggioramento della salute, ecc.). </w:t>
            </w:r>
          </w:p>
        </w:tc>
      </w:tr>
      <w:tr w:rsidR="001C1763" w14:paraId="5BF68A6F" w14:textId="77777777">
        <w:tc>
          <w:tcPr>
            <w:tcW w:w="2830" w:type="dxa"/>
          </w:tcPr>
          <w:p w14:paraId="35C3A90D" w14:textId="77777777" w:rsidR="001C1763" w:rsidRDefault="00FE251A">
            <w:pPr>
              <w:rPr>
                <w:b/>
                <w:sz w:val="28"/>
                <w:szCs w:val="28"/>
              </w:rPr>
            </w:pPr>
            <w:r>
              <w:t>Molto alto</w:t>
            </w:r>
          </w:p>
        </w:tc>
        <w:tc>
          <w:tcPr>
            <w:tcW w:w="6798" w:type="dxa"/>
          </w:tcPr>
          <w:p w14:paraId="2E392F2A" w14:textId="77777777" w:rsidR="001C1763" w:rsidRDefault="00FE251A">
            <w:r>
              <w:t>Gli individui possono subire conseguenze significative, o addirittura irreversibili, che non sono in grado di superare (incapacità di lavorare, disturbi psicologici o fisici a lungo termine, morte, ecc.).</w:t>
            </w:r>
          </w:p>
          <w:p w14:paraId="62D3371F" w14:textId="77777777" w:rsidR="001C1763" w:rsidRDefault="001C1763">
            <w:pPr>
              <w:rPr>
                <w:b/>
                <w:sz w:val="28"/>
                <w:szCs w:val="28"/>
              </w:rPr>
            </w:pPr>
          </w:p>
        </w:tc>
      </w:tr>
    </w:tbl>
    <w:p w14:paraId="41AC7135" w14:textId="7F37D924" w:rsidR="00FE251A" w:rsidRDefault="00FE251A">
      <w:pPr>
        <w:rPr>
          <w:b/>
          <w:sz w:val="28"/>
          <w:szCs w:val="28"/>
        </w:rPr>
      </w:pP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gridCol w:w="3209"/>
        <w:gridCol w:w="3210"/>
      </w:tblGrid>
      <w:tr w:rsidR="001C1763" w14:paraId="40F710AE" w14:textId="77777777">
        <w:tc>
          <w:tcPr>
            <w:tcW w:w="3209" w:type="dxa"/>
          </w:tcPr>
          <w:p w14:paraId="05DBC975" w14:textId="77777777" w:rsidR="001C1763" w:rsidRDefault="00FE251A">
            <w:pPr>
              <w:rPr>
                <w:b/>
                <w:sz w:val="28"/>
                <w:szCs w:val="28"/>
              </w:rPr>
            </w:pPr>
            <w:r>
              <w:rPr>
                <w:b/>
              </w:rPr>
              <w:t>N.</w:t>
            </w:r>
          </w:p>
        </w:tc>
        <w:tc>
          <w:tcPr>
            <w:tcW w:w="3209" w:type="dxa"/>
          </w:tcPr>
          <w:p w14:paraId="5BCC3A4F" w14:textId="77777777" w:rsidR="001C1763" w:rsidRDefault="00FE251A">
            <w:pPr>
              <w:spacing w:after="160" w:line="259" w:lineRule="auto"/>
            </w:pPr>
            <w:r>
              <w:rPr>
                <w:b/>
              </w:rPr>
              <w:t xml:space="preserve">DOMANDA </w:t>
            </w:r>
          </w:p>
        </w:tc>
        <w:tc>
          <w:tcPr>
            <w:tcW w:w="3210" w:type="dxa"/>
          </w:tcPr>
          <w:p w14:paraId="44E5DA5E" w14:textId="77777777" w:rsidR="001C1763" w:rsidRDefault="00FE251A">
            <w:pPr>
              <w:spacing w:after="160" w:line="259" w:lineRule="auto"/>
            </w:pPr>
            <w:r>
              <w:rPr>
                <w:b/>
              </w:rPr>
              <w:t xml:space="preserve">VALUTAZIONE </w:t>
            </w:r>
          </w:p>
        </w:tc>
      </w:tr>
      <w:tr w:rsidR="001C1763" w14:paraId="3BC1E698" w14:textId="77777777">
        <w:tc>
          <w:tcPr>
            <w:tcW w:w="3209" w:type="dxa"/>
          </w:tcPr>
          <w:p w14:paraId="6147B674" w14:textId="77777777" w:rsidR="001C1763" w:rsidRDefault="00FE251A">
            <w:r>
              <w:t>I.1.</w:t>
            </w:r>
          </w:p>
          <w:p w14:paraId="172F78C7" w14:textId="77777777" w:rsidR="001C1763" w:rsidRDefault="001C1763">
            <w:pPr>
              <w:rPr>
                <w:b/>
                <w:sz w:val="28"/>
                <w:szCs w:val="28"/>
              </w:rPr>
            </w:pPr>
          </w:p>
          <w:p w14:paraId="13392EB5" w14:textId="77777777" w:rsidR="001C1763" w:rsidRDefault="00FE251A">
            <w:pPr>
              <w:rPr>
                <w:b/>
                <w:sz w:val="28"/>
                <w:szCs w:val="28"/>
              </w:rPr>
            </w:pPr>
            <w:r>
              <w:rPr>
                <w:b/>
                <w:sz w:val="28"/>
                <w:szCs w:val="28"/>
              </w:rPr>
              <w:t>Perdita di riservatezza</w:t>
            </w:r>
          </w:p>
        </w:tc>
        <w:tc>
          <w:tcPr>
            <w:tcW w:w="3209" w:type="dxa"/>
          </w:tcPr>
          <w:p w14:paraId="13C18303" w14:textId="77777777" w:rsidR="001C1763" w:rsidRDefault="00FE251A">
            <w:pPr>
              <w:rPr>
                <w:b/>
              </w:rPr>
            </w:pPr>
            <w:r>
              <w:rPr>
                <w:b/>
              </w:rPr>
              <w:t>Si prega di riflettere sull'impatto che una divulgazione non autorizzata (perdita di riservatezza) dei dati personali - nel contesto in cui il Titolare del trattamento svolge la propria attività - potrebbe avere sull'individuo ed esprimere una valutazione/rating di conseguenza.</w:t>
            </w:r>
          </w:p>
          <w:p w14:paraId="01CBD8D8" w14:textId="77777777" w:rsidR="001C1763" w:rsidRDefault="001C1763">
            <w:pPr>
              <w:rPr>
                <w:b/>
                <w:sz w:val="28"/>
                <w:szCs w:val="28"/>
              </w:rPr>
            </w:pPr>
          </w:p>
        </w:tc>
        <w:tc>
          <w:tcPr>
            <w:tcW w:w="3210" w:type="dxa"/>
          </w:tcPr>
          <w:p w14:paraId="044A8647" w14:textId="77777777" w:rsidR="001C1763" w:rsidRDefault="00FE251A">
            <w:pPr>
              <w:spacing w:after="160" w:line="259" w:lineRule="auto"/>
            </w:pPr>
            <w:r>
              <w:t xml:space="preserve">Basso </w:t>
            </w:r>
          </w:p>
          <w:p w14:paraId="3A0E00ED" w14:textId="77777777" w:rsidR="001C1763" w:rsidRDefault="00FE251A">
            <w:pPr>
              <w:spacing w:after="160" w:line="259" w:lineRule="auto"/>
            </w:pPr>
            <w:r>
              <w:t>Medio X</w:t>
            </w:r>
          </w:p>
          <w:p w14:paraId="4646583C" w14:textId="77777777" w:rsidR="001C1763" w:rsidRDefault="00FE251A">
            <w:pPr>
              <w:spacing w:after="160" w:line="259" w:lineRule="auto"/>
            </w:pPr>
            <w:r>
              <w:t xml:space="preserve">Alto </w:t>
            </w:r>
          </w:p>
          <w:p w14:paraId="13B3BFAE" w14:textId="77777777" w:rsidR="001C1763" w:rsidRDefault="00FE251A">
            <w:pPr>
              <w:spacing w:after="160" w:line="259" w:lineRule="auto"/>
            </w:pPr>
            <w:r>
              <w:t xml:space="preserve">Molto Alto </w:t>
            </w:r>
          </w:p>
          <w:p w14:paraId="71CD2D6E" w14:textId="77777777" w:rsidR="001C1763" w:rsidRDefault="001C1763">
            <w:pPr>
              <w:spacing w:after="160" w:line="259" w:lineRule="auto"/>
            </w:pPr>
          </w:p>
          <w:p w14:paraId="6754D024" w14:textId="7D00366B" w:rsidR="001C1763" w:rsidRDefault="00FE251A">
            <w:pPr>
              <w:spacing w:after="160" w:line="259" w:lineRule="auto"/>
            </w:pPr>
            <w:r>
              <w:t>Commento:</w:t>
            </w:r>
            <w:r>
              <w:rPr>
                <w:sz w:val="28"/>
                <w:szCs w:val="28"/>
              </w:rPr>
              <w:t xml:space="preserve"> </w:t>
            </w:r>
            <w:r>
              <w:t xml:space="preserve">Nell'ambito dell'operazione di trattamento specifica, l'impatto della perdita di riservatezza è considerato come </w:t>
            </w:r>
            <w:r>
              <w:rPr>
                <w:b/>
                <w:u w:val="single"/>
              </w:rPr>
              <w:t>MEDIO</w:t>
            </w:r>
            <w:r>
              <w:t xml:space="preserve">, in quanto la tipologia di dati trattati all’interno della piattaforma </w:t>
            </w:r>
            <w:r w:rsidR="00BC6C9C">
              <w:t>di Google</w:t>
            </w:r>
            <w:r>
              <w:t xml:space="preserve"> non </w:t>
            </w:r>
            <w:r w:rsidR="00BD732B">
              <w:t>dovrebbe</w:t>
            </w:r>
            <w:r>
              <w:t xml:space="preserve"> comportare impatti rilevanti sui diritti e le libertà degli interess</w:t>
            </w:r>
            <w:r w:rsidR="00CF618C">
              <w:t>ati</w:t>
            </w:r>
            <w:r>
              <w:t xml:space="preserve">. </w:t>
            </w:r>
            <w:r w:rsidR="00BC6C9C">
              <w:t>Di norma vengono trattati dati comuni.</w:t>
            </w:r>
          </w:p>
        </w:tc>
      </w:tr>
      <w:tr w:rsidR="001C1763" w14:paraId="59773AF8" w14:textId="77777777">
        <w:tc>
          <w:tcPr>
            <w:tcW w:w="3209" w:type="dxa"/>
          </w:tcPr>
          <w:p w14:paraId="18B8362E" w14:textId="77777777" w:rsidR="001C1763" w:rsidRDefault="00FE251A">
            <w:r>
              <w:lastRenderedPageBreak/>
              <w:t>I.2.</w:t>
            </w:r>
          </w:p>
          <w:p w14:paraId="6E0337D5" w14:textId="77777777" w:rsidR="001C1763" w:rsidRDefault="001C1763">
            <w:pPr>
              <w:rPr>
                <w:b/>
                <w:sz w:val="28"/>
                <w:szCs w:val="28"/>
              </w:rPr>
            </w:pPr>
          </w:p>
          <w:p w14:paraId="0C81DE45" w14:textId="77777777" w:rsidR="001C1763" w:rsidRDefault="00FE251A">
            <w:pPr>
              <w:rPr>
                <w:b/>
                <w:sz w:val="28"/>
                <w:szCs w:val="28"/>
              </w:rPr>
            </w:pPr>
            <w:r>
              <w:rPr>
                <w:b/>
                <w:sz w:val="28"/>
                <w:szCs w:val="28"/>
              </w:rPr>
              <w:t>Perdita di integrità</w:t>
            </w:r>
          </w:p>
        </w:tc>
        <w:tc>
          <w:tcPr>
            <w:tcW w:w="3209" w:type="dxa"/>
          </w:tcPr>
          <w:p w14:paraId="6D38A227" w14:textId="77777777" w:rsidR="001C1763" w:rsidRDefault="00FE251A">
            <w:pPr>
              <w:spacing w:after="160" w:line="259" w:lineRule="auto"/>
              <w:rPr>
                <w:b/>
              </w:rPr>
            </w:pPr>
            <w:r>
              <w:rPr>
                <w:b/>
              </w:rPr>
              <w:t xml:space="preserve">Si prega di riflettere sull'impatto che un'alterazione non autorizzata (perdita di integrità) dei dati personali - nel contesto in cui il Titolare del trattamento svolge la propria attività - potrebbe avere sull'individuo ed esprimere una valutazione/rating di conseguenza. </w:t>
            </w:r>
          </w:p>
          <w:p w14:paraId="30B1AF00" w14:textId="77777777" w:rsidR="001C1763" w:rsidRDefault="001C1763">
            <w:pPr>
              <w:spacing w:after="160" w:line="259" w:lineRule="auto"/>
            </w:pPr>
          </w:p>
        </w:tc>
        <w:tc>
          <w:tcPr>
            <w:tcW w:w="3210" w:type="dxa"/>
          </w:tcPr>
          <w:p w14:paraId="2B935E28" w14:textId="77777777" w:rsidR="001C1763" w:rsidRDefault="00FE251A">
            <w:pPr>
              <w:spacing w:after="160" w:line="259" w:lineRule="auto"/>
            </w:pPr>
            <w:r>
              <w:t xml:space="preserve">Basso </w:t>
            </w:r>
          </w:p>
          <w:p w14:paraId="4F8FDF20" w14:textId="77777777" w:rsidR="001C1763" w:rsidRDefault="00FE251A">
            <w:pPr>
              <w:spacing w:after="160" w:line="259" w:lineRule="auto"/>
            </w:pPr>
            <w:r>
              <w:t>Medio X</w:t>
            </w:r>
          </w:p>
          <w:p w14:paraId="5D6FAA1C" w14:textId="77777777" w:rsidR="001C1763" w:rsidRDefault="00FE251A">
            <w:pPr>
              <w:spacing w:after="160" w:line="259" w:lineRule="auto"/>
            </w:pPr>
            <w:r>
              <w:t xml:space="preserve">Alto </w:t>
            </w:r>
          </w:p>
          <w:p w14:paraId="1FDDEC0F" w14:textId="77777777" w:rsidR="001C1763" w:rsidRDefault="00FE251A">
            <w:pPr>
              <w:spacing w:after="160" w:line="259" w:lineRule="auto"/>
            </w:pPr>
            <w:r>
              <w:t xml:space="preserve">Molto Alto </w:t>
            </w:r>
          </w:p>
          <w:p w14:paraId="1FB5C6E8" w14:textId="77777777" w:rsidR="001C1763" w:rsidRDefault="001C1763">
            <w:pPr>
              <w:spacing w:after="160" w:line="259" w:lineRule="auto"/>
            </w:pPr>
          </w:p>
          <w:p w14:paraId="1B9C6263" w14:textId="6F1AFE55" w:rsidR="001C1763" w:rsidRDefault="00FE251A">
            <w:pPr>
              <w:spacing w:after="160" w:line="259" w:lineRule="auto"/>
            </w:pPr>
            <w:r>
              <w:t>Commento:</w:t>
            </w:r>
            <w:r>
              <w:rPr>
                <w:sz w:val="28"/>
                <w:szCs w:val="28"/>
              </w:rPr>
              <w:t xml:space="preserve"> </w:t>
            </w:r>
            <w:r>
              <w:t xml:space="preserve">L’impatto derivante dalla perdita di integrità può parimenti essere considerato come di valore </w:t>
            </w:r>
            <w:r>
              <w:rPr>
                <w:b/>
                <w:u w:val="single"/>
              </w:rPr>
              <w:t>MEDIO</w:t>
            </w:r>
            <w:r>
              <w:t xml:space="preserve">, in quanto la modifica non autorizzata di questi dati potrebbe ostacolare la corretta gestione </w:t>
            </w:r>
            <w:r w:rsidR="00BC6C9C">
              <w:t xml:space="preserve">e utilizzo della piattaforma di Google </w:t>
            </w:r>
            <w:r>
              <w:t>con ulteriori complicazioni per gli interessati sino alla non fruizione del servizio</w:t>
            </w:r>
            <w:r w:rsidR="00BC6C9C">
              <w:t xml:space="preserve">. Detti inconvenienti posso essere superati attraverso l’intervento del soggetto designato amministratore della piattaforma di Google </w:t>
            </w:r>
            <w:proofErr w:type="spellStart"/>
            <w:r w:rsidR="00BC6C9C">
              <w:t>Workspace</w:t>
            </w:r>
            <w:proofErr w:type="spellEnd"/>
            <w:r w:rsidR="00BC6C9C">
              <w:t xml:space="preserve"> for </w:t>
            </w:r>
            <w:proofErr w:type="spellStart"/>
            <w:r w:rsidR="00BC6C9C">
              <w:t>Education</w:t>
            </w:r>
            <w:proofErr w:type="spellEnd"/>
            <w:r w:rsidR="00BC6C9C">
              <w:t>.</w:t>
            </w:r>
          </w:p>
        </w:tc>
      </w:tr>
      <w:tr w:rsidR="001C1763" w14:paraId="12F80373" w14:textId="77777777">
        <w:tc>
          <w:tcPr>
            <w:tcW w:w="3209" w:type="dxa"/>
          </w:tcPr>
          <w:p w14:paraId="4E1E0F1D" w14:textId="77777777" w:rsidR="001C1763" w:rsidRDefault="00FE251A">
            <w:pPr>
              <w:spacing w:after="160" w:line="259" w:lineRule="auto"/>
            </w:pPr>
            <w:r>
              <w:t xml:space="preserve">I.3. </w:t>
            </w:r>
          </w:p>
          <w:p w14:paraId="7236AF43" w14:textId="77777777" w:rsidR="001C1763" w:rsidRDefault="00FE251A">
            <w:pPr>
              <w:spacing w:after="160" w:line="259" w:lineRule="auto"/>
              <w:rPr>
                <w:b/>
                <w:sz w:val="28"/>
                <w:szCs w:val="28"/>
              </w:rPr>
            </w:pPr>
            <w:r>
              <w:rPr>
                <w:b/>
                <w:sz w:val="28"/>
                <w:szCs w:val="28"/>
              </w:rPr>
              <w:t>Perdita di disponibilità</w:t>
            </w:r>
          </w:p>
        </w:tc>
        <w:tc>
          <w:tcPr>
            <w:tcW w:w="3209" w:type="dxa"/>
          </w:tcPr>
          <w:p w14:paraId="36EE947A" w14:textId="77777777" w:rsidR="001C1763" w:rsidRDefault="00FE251A">
            <w:pPr>
              <w:spacing w:after="160" w:line="259" w:lineRule="auto"/>
              <w:rPr>
                <w:b/>
              </w:rPr>
            </w:pPr>
            <w:r>
              <w:rPr>
                <w:b/>
              </w:rPr>
              <w:t xml:space="preserve">Si prega di riflettere sull'impatto che una distruzione o perdita non autorizzata (perdita di disponibilità) di dati personali - nel contesto in cui il Titolare del trattamento svolge la propria attività - potrebbe avere sull'individuo ed esprimere una valutazione/rating di conseguenza. </w:t>
            </w:r>
          </w:p>
          <w:p w14:paraId="79C2DEF7" w14:textId="77777777" w:rsidR="001C1763" w:rsidRDefault="001C1763">
            <w:pPr>
              <w:spacing w:after="160" w:line="259" w:lineRule="auto"/>
            </w:pPr>
          </w:p>
        </w:tc>
        <w:tc>
          <w:tcPr>
            <w:tcW w:w="3210" w:type="dxa"/>
          </w:tcPr>
          <w:p w14:paraId="43F090FB" w14:textId="77777777" w:rsidR="001C1763" w:rsidRDefault="00FE251A">
            <w:pPr>
              <w:spacing w:after="160" w:line="259" w:lineRule="auto"/>
            </w:pPr>
            <w:r>
              <w:t xml:space="preserve">Basso </w:t>
            </w:r>
          </w:p>
          <w:p w14:paraId="7EF6D2B5" w14:textId="77777777" w:rsidR="001C1763" w:rsidRDefault="00FE251A">
            <w:pPr>
              <w:spacing w:after="160" w:line="259" w:lineRule="auto"/>
            </w:pPr>
            <w:r>
              <w:t>Medio X</w:t>
            </w:r>
          </w:p>
          <w:p w14:paraId="5DFE6EAD" w14:textId="77777777" w:rsidR="001C1763" w:rsidRDefault="00FE251A">
            <w:pPr>
              <w:spacing w:after="160" w:line="259" w:lineRule="auto"/>
            </w:pPr>
            <w:r>
              <w:t xml:space="preserve">Alto </w:t>
            </w:r>
          </w:p>
          <w:p w14:paraId="04E8C5AF" w14:textId="77777777" w:rsidR="001C1763" w:rsidRDefault="00FE251A">
            <w:pPr>
              <w:spacing w:after="160" w:line="259" w:lineRule="auto"/>
            </w:pPr>
            <w:r>
              <w:t>Molto Alto</w:t>
            </w:r>
          </w:p>
          <w:p w14:paraId="70F46E16" w14:textId="77777777" w:rsidR="001C1763" w:rsidRDefault="001C1763">
            <w:pPr>
              <w:spacing w:after="160" w:line="259" w:lineRule="auto"/>
            </w:pPr>
          </w:p>
          <w:p w14:paraId="6C3045F0" w14:textId="3DECE025" w:rsidR="001C1763" w:rsidRDefault="00FE251A">
            <w:pPr>
              <w:spacing w:after="160" w:line="259" w:lineRule="auto"/>
            </w:pPr>
            <w:r>
              <w:t>Commento: L’impatto derivante dalla perdita di disponibilità può essere considerato</w:t>
            </w:r>
            <w:r>
              <w:rPr>
                <w:b/>
                <w:u w:val="single"/>
              </w:rPr>
              <w:t xml:space="preserve"> MEDIO</w:t>
            </w:r>
            <w:r>
              <w:t>, dal momento che l'indisponibilità dei dati può determinare inconvenienti che</w:t>
            </w:r>
            <w:r w:rsidR="002F1D51">
              <w:t xml:space="preserve"> comunque</w:t>
            </w:r>
            <w:r>
              <w:t xml:space="preserve"> possono essere superati senza grosse difficoltà (es. blocco all’accesso alla piattaforma</w:t>
            </w:r>
            <w:r w:rsidR="00BC6C9C">
              <w:t xml:space="preserve"> che può essere superato con l’intervento dell’amministratore della Google </w:t>
            </w:r>
            <w:proofErr w:type="spellStart"/>
            <w:r w:rsidR="00BC6C9C" w:rsidRPr="00BC6C9C">
              <w:t>Workspace</w:t>
            </w:r>
            <w:proofErr w:type="spellEnd"/>
            <w:r w:rsidR="00BC6C9C" w:rsidRPr="00BC6C9C">
              <w:t xml:space="preserve"> for </w:t>
            </w:r>
            <w:proofErr w:type="spellStart"/>
            <w:r w:rsidR="00BC6C9C" w:rsidRPr="00BC6C9C">
              <w:t>Education</w:t>
            </w:r>
            <w:proofErr w:type="spellEnd"/>
            <w:r>
              <w:t>)</w:t>
            </w:r>
          </w:p>
        </w:tc>
      </w:tr>
    </w:tbl>
    <w:p w14:paraId="4FA8FE9C" w14:textId="77777777" w:rsidR="001C1763" w:rsidRDefault="001C1763"/>
    <w:p w14:paraId="213C8A7B" w14:textId="77777777" w:rsidR="001C1763" w:rsidRDefault="00FE251A">
      <w:r>
        <w:t xml:space="preserve">Essendo il risultato complessivo della valutazione dell'impatto il più alto identificato, l'impatto complessivo valutato risulta essere </w:t>
      </w:r>
      <w:r>
        <w:rPr>
          <w:b/>
          <w:u w:val="single"/>
        </w:rPr>
        <w:t>MEDIO</w:t>
      </w:r>
      <w:r>
        <w:t>.</w:t>
      </w:r>
    </w:p>
    <w:p w14:paraId="2A994210" w14:textId="77777777" w:rsidR="001C1763" w:rsidRDefault="00FE251A">
      <w:r>
        <w:lastRenderedPageBreak/>
        <w:t>Oltre alle ipotesi formulate nell’ambito del presente scenario pratico potrebbero verificarsi casi in cui l'impatto complessivo potrebbe essere superiore a quello appena sopra calcolato. Un esempio di tali ipotesi è quando vi sono particolari dati di alunni con condizioni di disabilità.</w:t>
      </w:r>
    </w:p>
    <w:p w14:paraId="54882E30" w14:textId="404627B6" w:rsidR="001C1763" w:rsidRDefault="001C1763"/>
    <w:p w14:paraId="5E6E3AB2" w14:textId="77777777" w:rsidR="00D50AA2" w:rsidRDefault="00D50AA2"/>
    <w:p w14:paraId="27ACB667" w14:textId="77777777" w:rsidR="003B4A5A" w:rsidRDefault="003B4A5A"/>
    <w:p w14:paraId="25DDD2BA" w14:textId="77777777" w:rsidR="001C1763" w:rsidRDefault="00FE251A">
      <w:pPr>
        <w:rPr>
          <w:b/>
          <w:sz w:val="28"/>
          <w:szCs w:val="28"/>
        </w:rPr>
      </w:pPr>
      <w:proofErr w:type="spellStart"/>
      <w:r>
        <w:rPr>
          <w:b/>
          <w:sz w:val="28"/>
          <w:szCs w:val="28"/>
        </w:rPr>
        <w:t>Step</w:t>
      </w:r>
      <w:proofErr w:type="spellEnd"/>
      <w:r>
        <w:rPr>
          <w:b/>
          <w:sz w:val="28"/>
          <w:szCs w:val="28"/>
        </w:rPr>
        <w:t xml:space="preserve"> 3: Definizione di possibili minacce e valutazione della loro probabilità</w:t>
      </w:r>
    </w:p>
    <w:p w14:paraId="49E9E4D7" w14:textId="77777777" w:rsidR="001C1763" w:rsidRDefault="00FE251A">
      <w:r>
        <w:t>In questa fase, lo scopo del Titolare del trattamento è comprendere le minacce correlate al contesto complessivo del trattamento dei dati personali (esterno o interno) e valutare la loro probabilità (probabilità di accadimento della minaccia).</w:t>
      </w:r>
    </w:p>
    <w:p w14:paraId="2CFCD995" w14:textId="77777777" w:rsidR="001C1763" w:rsidRDefault="00FE251A">
      <w:r>
        <w:t>Per semplificare questo processo, sono state definite una serie di domande di valutazione che mirano a sensibilizzare l’organizzazione del titolare sull'ambiente di elaborazione dei dati (che è direttamente rilevante per le minacce). In tale prospettiva, le domande sono relative a quattro diverse aree di valutazione che interessano gli ambienti di elaborazione e trattamento dei dati, vale a dire:</w:t>
      </w:r>
    </w:p>
    <w:p w14:paraId="7B33FBEC" w14:textId="77777777" w:rsidR="001C1763" w:rsidRDefault="00FE251A">
      <w:pPr>
        <w:numPr>
          <w:ilvl w:val="0"/>
          <w:numId w:val="2"/>
        </w:numPr>
        <w:pBdr>
          <w:top w:val="nil"/>
          <w:left w:val="nil"/>
          <w:bottom w:val="nil"/>
          <w:right w:val="nil"/>
          <w:between w:val="nil"/>
        </w:pBdr>
        <w:spacing w:after="0"/>
      </w:pPr>
      <w:r>
        <w:rPr>
          <w:color w:val="000000"/>
        </w:rPr>
        <w:t>Risorse di rete e tecniche (hardware e software)</w:t>
      </w:r>
    </w:p>
    <w:p w14:paraId="145481ED" w14:textId="77777777" w:rsidR="001C1763" w:rsidRDefault="00FE251A">
      <w:pPr>
        <w:numPr>
          <w:ilvl w:val="0"/>
          <w:numId w:val="2"/>
        </w:numPr>
        <w:pBdr>
          <w:top w:val="nil"/>
          <w:left w:val="nil"/>
          <w:bottom w:val="nil"/>
          <w:right w:val="nil"/>
          <w:between w:val="nil"/>
        </w:pBdr>
        <w:spacing w:after="0"/>
      </w:pPr>
      <w:r>
        <w:rPr>
          <w:color w:val="000000"/>
        </w:rPr>
        <w:t xml:space="preserve"> Processi / procedure relativi all'operazione di trattamento dei dati</w:t>
      </w:r>
    </w:p>
    <w:p w14:paraId="090917E0" w14:textId="77777777" w:rsidR="001C1763" w:rsidRDefault="00FE251A">
      <w:pPr>
        <w:numPr>
          <w:ilvl w:val="0"/>
          <w:numId w:val="2"/>
        </w:numPr>
        <w:pBdr>
          <w:top w:val="nil"/>
          <w:left w:val="nil"/>
          <w:bottom w:val="nil"/>
          <w:right w:val="nil"/>
          <w:between w:val="nil"/>
        </w:pBdr>
        <w:spacing w:after="0"/>
      </w:pPr>
      <w:r>
        <w:rPr>
          <w:color w:val="000000"/>
        </w:rPr>
        <w:t>Diverse parti e persone coinvolte nell'operazione di trattamento</w:t>
      </w:r>
    </w:p>
    <w:p w14:paraId="3CE59762" w14:textId="77777777" w:rsidR="001C1763" w:rsidRDefault="00FE251A">
      <w:pPr>
        <w:numPr>
          <w:ilvl w:val="0"/>
          <w:numId w:val="2"/>
        </w:numPr>
        <w:pBdr>
          <w:top w:val="nil"/>
          <w:left w:val="nil"/>
          <w:bottom w:val="nil"/>
          <w:right w:val="nil"/>
          <w:between w:val="nil"/>
        </w:pBdr>
      </w:pPr>
      <w:r>
        <w:rPr>
          <w:color w:val="000000"/>
        </w:rPr>
        <w:t>Settore di operatività e scala del trattamento</w:t>
      </w:r>
    </w:p>
    <w:p w14:paraId="5C512F57" w14:textId="77777777" w:rsidR="0024293E" w:rsidRDefault="0024293E" w:rsidP="0024293E">
      <w:r>
        <w:t>Qui vi sono una serie di d</w:t>
      </w:r>
      <w:r w:rsidR="00FE251A">
        <w:t>omande relative alla valutazione della probabilità di occorrenza di una minaccia</w:t>
      </w:r>
      <w:r>
        <w:t xml:space="preserve"> di cui occorre valutare se la probabilità di accadimento è:</w:t>
      </w:r>
    </w:p>
    <w:p w14:paraId="10C2BC33" w14:textId="2E363E43" w:rsidR="0024293E" w:rsidRDefault="0024293E" w:rsidP="0024293E">
      <w:r>
        <w:rPr>
          <w:b/>
          <w:bCs/>
        </w:rPr>
        <w:t>BASSA:</w:t>
      </w:r>
      <w:r w:rsidRPr="0024293E">
        <w:t xml:space="preserve"> è improbabile che la minaccia si materializz</w:t>
      </w:r>
      <w:r>
        <w:t>i;</w:t>
      </w:r>
    </w:p>
    <w:p w14:paraId="5158F9BD" w14:textId="71FF6455" w:rsidR="0024293E" w:rsidRDefault="0024293E" w:rsidP="0024293E">
      <w:r w:rsidRPr="0024293E">
        <w:rPr>
          <w:b/>
          <w:bCs/>
        </w:rPr>
        <w:t>MEDIA</w:t>
      </w:r>
      <w:r w:rsidRPr="0024293E">
        <w:t>: c’è una ragionevole possibilità che la minaccia si materializz</w:t>
      </w:r>
      <w:r>
        <w:t>i;</w:t>
      </w:r>
    </w:p>
    <w:p w14:paraId="2FA5250B" w14:textId="45C7CEC2" w:rsidR="0024293E" w:rsidRPr="0024293E" w:rsidRDefault="0024293E" w:rsidP="0024293E">
      <w:r w:rsidRPr="0024293E">
        <w:rPr>
          <w:b/>
          <w:bCs/>
        </w:rPr>
        <w:t>ALTA</w:t>
      </w:r>
      <w:r w:rsidRPr="0024293E">
        <w:t>: la minaccia potrebbe materializzarsi</w:t>
      </w:r>
      <w:r>
        <w:t>.</w:t>
      </w:r>
    </w:p>
    <w:p w14:paraId="6F8A43F1" w14:textId="403E2ACB" w:rsidR="001C1763" w:rsidRDefault="001C1763"/>
    <w:p w14:paraId="2BFC88EF" w14:textId="77777777" w:rsidR="00FE251A" w:rsidRDefault="00FE251A"/>
    <w:tbl>
      <w:tblPr>
        <w:tblStyle w:val="ac"/>
        <w:tblW w:w="9764" w:type="dxa"/>
        <w:tblInd w:w="-108" w:type="dxa"/>
        <w:tblBorders>
          <w:top w:val="nil"/>
          <w:left w:val="nil"/>
          <w:bottom w:val="nil"/>
          <w:right w:val="nil"/>
        </w:tblBorders>
        <w:tblLayout w:type="fixed"/>
        <w:tblLook w:val="0000" w:firstRow="0" w:lastRow="0" w:firstColumn="0" w:lastColumn="0" w:noHBand="0" w:noVBand="0"/>
      </w:tblPr>
      <w:tblGrid>
        <w:gridCol w:w="3254"/>
        <w:gridCol w:w="3254"/>
        <w:gridCol w:w="3256"/>
      </w:tblGrid>
      <w:tr w:rsidR="001C1763" w14:paraId="7787F066" w14:textId="77777777">
        <w:trPr>
          <w:trHeight w:val="110"/>
        </w:trPr>
        <w:tc>
          <w:tcPr>
            <w:tcW w:w="9764" w:type="dxa"/>
            <w:gridSpan w:val="3"/>
          </w:tcPr>
          <w:p w14:paraId="265D74FB" w14:textId="0F7FC60A" w:rsidR="001C1763" w:rsidRDefault="00FE251A">
            <w:pPr>
              <w:rPr>
                <w:bCs/>
              </w:rPr>
            </w:pPr>
            <w:r w:rsidRPr="00FE251A">
              <w:rPr>
                <w:bCs/>
              </w:rPr>
              <w:t xml:space="preserve">A. RISORSE DI RETE E TECNICHE </w:t>
            </w:r>
          </w:p>
          <w:p w14:paraId="33DD218F" w14:textId="77777777" w:rsidR="00FE251A" w:rsidRPr="00FE251A" w:rsidRDefault="00FE251A">
            <w:pPr>
              <w:rPr>
                <w:bCs/>
              </w:rPr>
            </w:pPr>
          </w:p>
          <w:tbl>
            <w:tblPr>
              <w:tblStyle w:val="ad"/>
              <w:tblW w:w="95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3330"/>
              <w:gridCol w:w="2385"/>
            </w:tblGrid>
            <w:tr w:rsidR="001C1763" w14:paraId="46413F23" w14:textId="77777777">
              <w:tc>
                <w:tcPr>
                  <w:tcW w:w="1413" w:type="dxa"/>
                </w:tcPr>
                <w:p w14:paraId="6A5D818B" w14:textId="77777777" w:rsidR="001C1763" w:rsidRDefault="00FE251A">
                  <w:r>
                    <w:t>1</w:t>
                  </w:r>
                </w:p>
              </w:tc>
              <w:tc>
                <w:tcPr>
                  <w:tcW w:w="2410" w:type="dxa"/>
                </w:tcPr>
                <w:p w14:paraId="203FB2D3" w14:textId="77777777" w:rsidR="001C1763" w:rsidRDefault="00FE251A">
                  <w:r>
                    <w:rPr>
                      <w:b/>
                    </w:rPr>
                    <w:t>Qualche parte del trattamento dei dati personali viene eseguita tramite Internet?</w:t>
                  </w:r>
                </w:p>
              </w:tc>
              <w:tc>
                <w:tcPr>
                  <w:tcW w:w="3330" w:type="dxa"/>
                </w:tcPr>
                <w:p w14:paraId="46BC0FC2" w14:textId="77777777" w:rsidR="001C1763" w:rsidRDefault="00FE251A">
                  <w:r>
                    <w:t xml:space="preserve">Quando il trattamento dei dati personali viene eseguito in tutto o in parte tramite Internet, aumentano le possibili minacce da parte di aggressori esterni online (ad esempio </w:t>
                  </w:r>
                  <w:proofErr w:type="spellStart"/>
                  <w:r>
                    <w:t>Denial</w:t>
                  </w:r>
                  <w:proofErr w:type="spellEnd"/>
                  <w:r>
                    <w:t xml:space="preserve"> of Service, SQL </w:t>
                  </w:r>
                  <w:proofErr w:type="spellStart"/>
                  <w:r>
                    <w:t>injection</w:t>
                  </w:r>
                  <w:proofErr w:type="spellEnd"/>
                  <w:r>
                    <w:t>, attacchi Man-in-the-Middle), soprattutto quando il servizio è disponibile (e, quindi, rintracciabile / noto) a tutti gli utenti di Internet.</w:t>
                  </w:r>
                </w:p>
              </w:tc>
              <w:tc>
                <w:tcPr>
                  <w:tcW w:w="2385" w:type="dxa"/>
                </w:tcPr>
                <w:p w14:paraId="37B56DC7" w14:textId="5BF0BE69" w:rsidR="001C1763" w:rsidRDefault="00FE251A">
                  <w:r>
                    <w:t>SI (si accede all</w:t>
                  </w:r>
                  <w:r w:rsidR="00D50AA2">
                    <w:t xml:space="preserve">a </w:t>
                  </w:r>
                  <w:r>
                    <w:t>piattaform</w:t>
                  </w:r>
                  <w:r w:rsidR="00D50AA2">
                    <w:t xml:space="preserve">a </w:t>
                  </w:r>
                  <w:r w:rsidR="00BC6C9C">
                    <w:t xml:space="preserve">di Google </w:t>
                  </w:r>
                  <w:r>
                    <w:t xml:space="preserve">tramite </w:t>
                  </w:r>
                  <w:r w:rsidR="00D50AA2">
                    <w:t xml:space="preserve">il collegamento alla rete </w:t>
                  </w:r>
                  <w:r>
                    <w:t>internet</w:t>
                  </w:r>
                  <w:r w:rsidR="00D50AA2">
                    <w:t xml:space="preserve"> e per questo i collegamenti devono avvenire</w:t>
                  </w:r>
                  <w:r w:rsidR="00BC6C9C">
                    <w:t>, per specifiche istruzioni,</w:t>
                  </w:r>
                  <w:r w:rsidR="00D50AA2">
                    <w:t xml:space="preserve"> su pc dotati di sistemi antivirus e anti </w:t>
                  </w:r>
                  <w:proofErr w:type="spellStart"/>
                  <w:r w:rsidR="00D50AA2">
                    <w:t>malware</w:t>
                  </w:r>
                  <w:proofErr w:type="spellEnd"/>
                  <w:r>
                    <w:t>)</w:t>
                  </w:r>
                </w:p>
              </w:tc>
            </w:tr>
            <w:tr w:rsidR="001C1763" w14:paraId="4FBA4D59" w14:textId="77777777">
              <w:tc>
                <w:tcPr>
                  <w:tcW w:w="1413" w:type="dxa"/>
                </w:tcPr>
                <w:p w14:paraId="5020055E" w14:textId="77777777" w:rsidR="001C1763" w:rsidRDefault="00FE251A">
                  <w:r>
                    <w:t>2</w:t>
                  </w:r>
                </w:p>
              </w:tc>
              <w:tc>
                <w:tcPr>
                  <w:tcW w:w="2410" w:type="dxa"/>
                </w:tcPr>
                <w:p w14:paraId="777AD750" w14:textId="77777777" w:rsidR="001C1763" w:rsidRDefault="00FE251A">
                  <w:pPr>
                    <w:spacing w:after="160" w:line="259" w:lineRule="auto"/>
                  </w:pPr>
                  <w:r>
                    <w:rPr>
                      <w:b/>
                    </w:rPr>
                    <w:t xml:space="preserve">È possibile fornire l'accesso a un sistema interno di trattamento </w:t>
                  </w:r>
                  <w:r>
                    <w:rPr>
                      <w:b/>
                    </w:rPr>
                    <w:lastRenderedPageBreak/>
                    <w:t xml:space="preserve">dei dati personali tramite Internet (ad esempio per determinati utenti o gruppi di utenti)? </w:t>
                  </w:r>
                </w:p>
              </w:tc>
              <w:tc>
                <w:tcPr>
                  <w:tcW w:w="3330" w:type="dxa"/>
                </w:tcPr>
                <w:p w14:paraId="3EA3150B" w14:textId="77777777" w:rsidR="001C1763" w:rsidRDefault="00FE251A">
                  <w:pPr>
                    <w:spacing w:after="160" w:line="259" w:lineRule="auto"/>
                  </w:pPr>
                  <w:r>
                    <w:lastRenderedPageBreak/>
                    <w:t xml:space="preserve">Quando l'accesso a un sistema di elaborazione interna dei dati viene fornito tramite Internet, la </w:t>
                  </w:r>
                  <w:r>
                    <w:lastRenderedPageBreak/>
                    <w:t xml:space="preserve">probabilità di minacce esterne aumenta (ad esempio a causa di aggressori esterni online). Allo stesso tempo aumenta anche la probabilità di abuso (accidentale o intenzionale) dei dati da parte degli utenti (ad esempio divulgazione accidentale di dati personali quando si lavora in spazi pubblici). Un'attenzione particolare dovrebbe essere prestata ai casi in cui è consentita la gestione / amministrazione remota del sistema IT. </w:t>
                  </w:r>
                </w:p>
              </w:tc>
              <w:tc>
                <w:tcPr>
                  <w:tcW w:w="2385" w:type="dxa"/>
                </w:tcPr>
                <w:p w14:paraId="55B504F7" w14:textId="68DDE145" w:rsidR="001C1763" w:rsidRDefault="00575D5A">
                  <w:bookmarkStart w:id="0" w:name="_heading=h.2dqv8uzak7j2" w:colFirst="0" w:colLast="0"/>
                  <w:bookmarkEnd w:id="0"/>
                  <w:r w:rsidRPr="00575D5A">
                    <w:lastRenderedPageBreak/>
                    <w:t xml:space="preserve">SI (la piattaforma è </w:t>
                  </w:r>
                  <w:proofErr w:type="gramStart"/>
                  <w:r w:rsidR="00FC06DD">
                    <w:t xml:space="preserve">un </w:t>
                  </w:r>
                  <w:r w:rsidRPr="00575D5A">
                    <w:t xml:space="preserve"> sistem</w:t>
                  </w:r>
                  <w:r w:rsidR="00FC06DD">
                    <w:t>a</w:t>
                  </w:r>
                  <w:proofErr w:type="gramEnd"/>
                  <w:r w:rsidRPr="00575D5A">
                    <w:t xml:space="preserve"> di elaborazione interna di dati e tutti i </w:t>
                  </w:r>
                  <w:r w:rsidRPr="00575D5A">
                    <w:lastRenderedPageBreak/>
                    <w:t xml:space="preserve">dati salvati sulla piattaforma rimangono al suo interno </w:t>
                  </w:r>
                  <w:r w:rsidR="00FC06DD">
                    <w:t xml:space="preserve">e conservati in </w:t>
                  </w:r>
                  <w:proofErr w:type="spellStart"/>
                  <w:r w:rsidR="00FC06DD">
                    <w:t>cloud</w:t>
                  </w:r>
                  <w:proofErr w:type="spellEnd"/>
                  <w:r w:rsidR="00FC06DD">
                    <w:t xml:space="preserve"> da Google. Alla piattaforma</w:t>
                  </w:r>
                  <w:r w:rsidRPr="00575D5A">
                    <w:t xml:space="preserve"> vi si accede tramite la rete internet</w:t>
                  </w:r>
                  <w:r w:rsidR="00BC6C9C">
                    <w:t>. Si segnala</w:t>
                  </w:r>
                  <w:r w:rsidR="00FC06DD">
                    <w:t xml:space="preserve"> altresì</w:t>
                  </w:r>
                  <w:r w:rsidR="00BC6C9C">
                    <w:t xml:space="preserve"> che per accedere alla piattaforma la scuola fornisce specifiche credenziali e accessi differenti in base a ruoli e compiti definiti</w:t>
                  </w:r>
                  <w:r w:rsidRPr="00575D5A">
                    <w:t>)</w:t>
                  </w:r>
                  <w:bookmarkStart w:id="1" w:name="_heading=h.ico4xmvaykl1" w:colFirst="0" w:colLast="0"/>
                  <w:bookmarkEnd w:id="1"/>
                </w:p>
                <w:p w14:paraId="1C8C5C36" w14:textId="06B0FC77" w:rsidR="00A15D7A" w:rsidRDefault="00A15D7A" w:rsidP="00575D5A"/>
              </w:tc>
            </w:tr>
            <w:tr w:rsidR="001C1763" w14:paraId="57B31FBE" w14:textId="77777777">
              <w:tc>
                <w:tcPr>
                  <w:tcW w:w="1413" w:type="dxa"/>
                </w:tcPr>
                <w:p w14:paraId="39361EFB" w14:textId="77777777" w:rsidR="001C1763" w:rsidRDefault="00FE251A">
                  <w:r>
                    <w:lastRenderedPageBreak/>
                    <w:t>3</w:t>
                  </w:r>
                </w:p>
              </w:tc>
              <w:tc>
                <w:tcPr>
                  <w:tcW w:w="2410" w:type="dxa"/>
                </w:tcPr>
                <w:p w14:paraId="6C4F603E" w14:textId="77777777" w:rsidR="001C1763" w:rsidRDefault="00FE251A">
                  <w:r>
                    <w:rPr>
                      <w:b/>
                    </w:rPr>
                    <w:t>Il sistema di trattamento dei dati personali è interconnesso con un altro sistema o servizio IT esterno o interno (alla tua organizzazione)?</w:t>
                  </w:r>
                </w:p>
              </w:tc>
              <w:tc>
                <w:tcPr>
                  <w:tcW w:w="3330" w:type="dxa"/>
                </w:tcPr>
                <w:p w14:paraId="3C2C1B4B" w14:textId="77777777" w:rsidR="001C1763" w:rsidRDefault="00FE251A">
                  <w:r>
                    <w:t>La connessione a sistemi IT esterni può introdurre ulteriori minacce dovute alle minacce (e ai potenziali difetti di sicurezza) inerenti a tali sistemi. Lo stesso vale anche per i sistemi interni, tenendo conto che, se non opportunamente configurati, tali connessioni possono consentire l'accesso (ai dati personali) a più persone all'interno dell'organizzazione (che in linea di principio non sono autorizzate a tale accesso).</w:t>
                  </w:r>
                </w:p>
              </w:tc>
              <w:tc>
                <w:tcPr>
                  <w:tcW w:w="2385" w:type="dxa"/>
                </w:tcPr>
                <w:p w14:paraId="1EDCD6D2" w14:textId="3994E541" w:rsidR="00FC06DD" w:rsidRPr="00FC06DD" w:rsidRDefault="00FC06DD" w:rsidP="00FC06DD">
                  <w:pPr>
                    <w:spacing w:line="240" w:lineRule="auto"/>
                  </w:pPr>
                  <w:r w:rsidRPr="00FC06DD">
                    <w:t>NO (piattaforma non è</w:t>
                  </w:r>
                </w:p>
                <w:p w14:paraId="3A97415B" w14:textId="1929E7F8" w:rsidR="001C1763" w:rsidRDefault="00FC06DD" w:rsidP="00FC06DD">
                  <w:r w:rsidRPr="00FC06DD">
                    <w:t>interconnessa ad altri sistemi o servizi IT).</w:t>
                  </w:r>
                </w:p>
              </w:tc>
            </w:tr>
            <w:tr w:rsidR="001C1763" w14:paraId="7E2BFBC0" w14:textId="77777777">
              <w:tc>
                <w:tcPr>
                  <w:tcW w:w="1413" w:type="dxa"/>
                </w:tcPr>
                <w:p w14:paraId="0DD59424" w14:textId="77777777" w:rsidR="001C1763" w:rsidRDefault="00FE251A">
                  <w:r>
                    <w:t>4</w:t>
                  </w:r>
                </w:p>
              </w:tc>
              <w:tc>
                <w:tcPr>
                  <w:tcW w:w="2410" w:type="dxa"/>
                </w:tcPr>
                <w:p w14:paraId="55A0F3EE" w14:textId="77777777" w:rsidR="001C1763" w:rsidRDefault="00FE251A">
                  <w:pPr>
                    <w:spacing w:after="160" w:line="259" w:lineRule="auto"/>
                  </w:pPr>
                  <w:r>
                    <w:rPr>
                      <w:b/>
                    </w:rPr>
                    <w:t xml:space="preserve">Le persone non autorizzate possono accedere facilmente all'ambiente di trattamento dei dati? </w:t>
                  </w:r>
                </w:p>
              </w:tc>
              <w:tc>
                <w:tcPr>
                  <w:tcW w:w="3330" w:type="dxa"/>
                </w:tcPr>
                <w:p w14:paraId="1ABADCE9" w14:textId="77777777" w:rsidR="001C1763" w:rsidRDefault="00FE251A">
                  <w:r>
                    <w:t xml:space="preserve">Sebbene l'attenzione sia stata posta su sistemi e servizi elettronici, l'ambiente fisico (rilevante per questi sistemi e servizi) è un aspetto importante che, se non adeguatamente salvaguardato, può seriamente compromettere la sicurezza (ad esempio consentendo alle parti non autorizzate di accedere fisicamente all'IT, apparecchiature e componenti di rete, o non riuscendo a fornire protezione della sala computer in caso di disastro fisico). </w:t>
                  </w:r>
                </w:p>
                <w:p w14:paraId="0DB99C42" w14:textId="77777777" w:rsidR="001C1763" w:rsidRDefault="001C1763"/>
              </w:tc>
              <w:tc>
                <w:tcPr>
                  <w:tcW w:w="2385" w:type="dxa"/>
                </w:tcPr>
                <w:p w14:paraId="24AC39A4" w14:textId="3D917ABE" w:rsidR="001C1763" w:rsidRDefault="00FE251A">
                  <w:r>
                    <w:t>NO (possono accedere all</w:t>
                  </w:r>
                  <w:r w:rsidR="00A15D7A">
                    <w:t>a</w:t>
                  </w:r>
                  <w:r>
                    <w:t xml:space="preserve"> piattaform</w:t>
                  </w:r>
                  <w:r w:rsidR="00A15D7A">
                    <w:t>a</w:t>
                  </w:r>
                  <w:r>
                    <w:t xml:space="preserve"> solo i soggetti autorizzati e dotati di password; inoltre tutti gli utenti devono rispettare i regolamenti e le norme di sicurezza imposte</w:t>
                  </w:r>
                  <w:r w:rsidR="00FC06DD">
                    <w:t>. Inoltre vi sono utenze differenti, con accesso</w:t>
                  </w:r>
                  <w:r w:rsidR="00457430">
                    <w:t xml:space="preserve"> a specifiche informazioni, </w:t>
                  </w:r>
                  <w:r w:rsidR="00FC06DD">
                    <w:t>in base al ruolo e al compito rivestito</w:t>
                  </w:r>
                  <w:r>
                    <w:t>).</w:t>
                  </w:r>
                </w:p>
              </w:tc>
            </w:tr>
            <w:tr w:rsidR="001C1763" w14:paraId="68B16DF9" w14:textId="77777777">
              <w:tc>
                <w:tcPr>
                  <w:tcW w:w="1413" w:type="dxa"/>
                </w:tcPr>
                <w:p w14:paraId="7865F746" w14:textId="77777777" w:rsidR="001C1763" w:rsidRDefault="00FE251A">
                  <w:r>
                    <w:t>5</w:t>
                  </w:r>
                </w:p>
              </w:tc>
              <w:tc>
                <w:tcPr>
                  <w:tcW w:w="2410" w:type="dxa"/>
                </w:tcPr>
                <w:p w14:paraId="7ACC2273" w14:textId="77777777" w:rsidR="001C1763" w:rsidRDefault="00FE251A">
                  <w:pPr>
                    <w:rPr>
                      <w:b/>
                    </w:rPr>
                  </w:pPr>
                  <w:r>
                    <w:rPr>
                      <w:b/>
                    </w:rPr>
                    <w:t xml:space="preserve">Il sistema di trattamento dei dati personali è progettato, implementato o </w:t>
                  </w:r>
                  <w:r>
                    <w:rPr>
                      <w:b/>
                    </w:rPr>
                    <w:lastRenderedPageBreak/>
                    <w:t>mantenuto senza seguire le migliori prassi?</w:t>
                  </w:r>
                </w:p>
              </w:tc>
              <w:tc>
                <w:tcPr>
                  <w:tcW w:w="3330" w:type="dxa"/>
                </w:tcPr>
                <w:p w14:paraId="045296E2" w14:textId="77777777" w:rsidR="001C1763" w:rsidRDefault="00FE251A">
                  <w:r>
                    <w:lastRenderedPageBreak/>
                    <w:t xml:space="preserve">Componenti hardware e software mal progettate, implementate e / o mantenute possono comportare gravi rischi per la sicurezza delle </w:t>
                  </w:r>
                  <w:r>
                    <w:lastRenderedPageBreak/>
                    <w:t>informazioni. A tal fine, le buone o le migliori pratiche accrescono l'esperienza di eventi precedenti e possono essere considerate come linee guida pratiche su come evitare esposizione (ai rischi) e raggiungere determinati livelli di resilienza.</w:t>
                  </w:r>
                </w:p>
                <w:p w14:paraId="6F730E60" w14:textId="77777777" w:rsidR="001C1763" w:rsidRDefault="001C1763"/>
              </w:tc>
              <w:tc>
                <w:tcPr>
                  <w:tcW w:w="2385" w:type="dxa"/>
                </w:tcPr>
                <w:p w14:paraId="2BFB7482" w14:textId="111EA5B1" w:rsidR="001C1763" w:rsidRDefault="00FE251A">
                  <w:r>
                    <w:lastRenderedPageBreak/>
                    <w:t>NO</w:t>
                  </w:r>
                  <w:r w:rsidR="009003C8">
                    <w:t xml:space="preserve"> </w:t>
                  </w:r>
                  <w:r>
                    <w:t xml:space="preserve">(tutti i sistemi </w:t>
                  </w:r>
                  <w:r w:rsidR="00A15D7A">
                    <w:t>e anche la</w:t>
                  </w:r>
                  <w:r>
                    <w:t xml:space="preserve"> piattaform</w:t>
                  </w:r>
                  <w:r w:rsidR="00A15D7A">
                    <w:t xml:space="preserve">a </w:t>
                  </w:r>
                  <w:r>
                    <w:t xml:space="preserve">devono essere implementati secondo </w:t>
                  </w:r>
                  <w:r>
                    <w:lastRenderedPageBreak/>
                    <w:t>le raccomandazioni del GDPR e il fornitore dei servizi deve garantire alla scuola l’adesione alle attuali norme in materia di trattamento dei dati).</w:t>
                  </w:r>
                </w:p>
              </w:tc>
            </w:tr>
          </w:tbl>
          <w:p w14:paraId="79D4E5FC" w14:textId="77777777" w:rsidR="001C1763" w:rsidRDefault="001C1763"/>
        </w:tc>
      </w:tr>
      <w:tr w:rsidR="001C1763" w14:paraId="52EE4E23" w14:textId="77777777">
        <w:trPr>
          <w:trHeight w:val="675"/>
        </w:trPr>
        <w:tc>
          <w:tcPr>
            <w:tcW w:w="3254" w:type="dxa"/>
          </w:tcPr>
          <w:p w14:paraId="351E8300" w14:textId="7E5D4653" w:rsidR="0024293E" w:rsidRDefault="0024293E"/>
        </w:tc>
        <w:tc>
          <w:tcPr>
            <w:tcW w:w="3254" w:type="dxa"/>
          </w:tcPr>
          <w:p w14:paraId="6E9459E9" w14:textId="77777777" w:rsidR="001C1763" w:rsidRDefault="001C1763"/>
        </w:tc>
        <w:tc>
          <w:tcPr>
            <w:tcW w:w="3256" w:type="dxa"/>
          </w:tcPr>
          <w:p w14:paraId="4C4A215A" w14:textId="77777777" w:rsidR="001C1763" w:rsidRDefault="001C1763"/>
        </w:tc>
      </w:tr>
    </w:tbl>
    <w:p w14:paraId="2F6BB007" w14:textId="7EB17E3F" w:rsidR="0024293E" w:rsidRPr="0024293E" w:rsidRDefault="0024293E" w:rsidP="0024293E">
      <w:pPr>
        <w:rPr>
          <w:b/>
          <w:bCs/>
        </w:rPr>
      </w:pPr>
      <w:bookmarkStart w:id="2" w:name="_Hlk35958170"/>
      <w:r w:rsidRPr="0024293E">
        <w:rPr>
          <w:b/>
          <w:bCs/>
        </w:rPr>
        <w:t>VALUTAZIONE DELLA PROBABILITA’ DI ACCADIMENTO DI UNA MINACCIA</w:t>
      </w:r>
      <w:r w:rsidR="005A4CD6">
        <w:rPr>
          <w:b/>
          <w:bCs/>
        </w:rPr>
        <w:t>: MEDIA</w:t>
      </w:r>
    </w:p>
    <w:bookmarkEnd w:id="2"/>
    <w:p w14:paraId="7921DAF9" w14:textId="77777777" w:rsidR="0024293E" w:rsidRDefault="0024293E"/>
    <w:p w14:paraId="1B3889C1" w14:textId="17F579C1" w:rsidR="001C1763" w:rsidRDefault="00FE251A">
      <w:r>
        <w:t>B. PROCESSI / PROCEDURE RELATIVI ALL'OPERAZIONE DI TRATTAMENTO DEI DATI</w:t>
      </w:r>
    </w:p>
    <w:tbl>
      <w:tblPr>
        <w:tblStyle w:val="a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3540"/>
        <w:gridCol w:w="2407"/>
      </w:tblGrid>
      <w:tr w:rsidR="001C1763" w14:paraId="77359457" w14:textId="77777777">
        <w:tc>
          <w:tcPr>
            <w:tcW w:w="1413" w:type="dxa"/>
          </w:tcPr>
          <w:p w14:paraId="63098050" w14:textId="77777777" w:rsidR="001C1763" w:rsidRDefault="00FE251A">
            <w:r>
              <w:t>6</w:t>
            </w:r>
          </w:p>
        </w:tc>
        <w:tc>
          <w:tcPr>
            <w:tcW w:w="2268" w:type="dxa"/>
          </w:tcPr>
          <w:p w14:paraId="7E8C56AC" w14:textId="77777777" w:rsidR="001C1763" w:rsidRDefault="00FE251A">
            <w:r>
              <w:rPr>
                <w:b/>
              </w:rPr>
              <w:t>I ruoli e le responsabilità relativi al trattamento dei dati personali sono vaghi o non chiaramente definiti?</w:t>
            </w:r>
          </w:p>
        </w:tc>
        <w:tc>
          <w:tcPr>
            <w:tcW w:w="3540" w:type="dxa"/>
          </w:tcPr>
          <w:p w14:paraId="68E60DFA" w14:textId="77777777" w:rsidR="001C1763" w:rsidRDefault="00FE251A">
            <w:r>
              <w:t>Quando i ruoli e le responsabilità non sono chiaramente definiti, l'accesso (e l'ulteriore trattamento) dei dati personali può essere incontrollato, con conseguente uso non autorizzato delle risorse e compromissione della sicurezza complessiva del sistema.</w:t>
            </w:r>
          </w:p>
          <w:p w14:paraId="5CB315A5" w14:textId="77777777" w:rsidR="001C1763" w:rsidRDefault="001C1763"/>
        </w:tc>
        <w:tc>
          <w:tcPr>
            <w:tcW w:w="2407" w:type="dxa"/>
          </w:tcPr>
          <w:p w14:paraId="5D52555F" w14:textId="25743C86" w:rsidR="001C1763" w:rsidRDefault="00FE251A">
            <w:r>
              <w:t xml:space="preserve">NO (i ruoli e le autorizzazioni sono chiari e definiti nessuno può entrare nel sistema se non autorizzato </w:t>
            </w:r>
            <w:r w:rsidR="00564F5B">
              <w:t xml:space="preserve">dalla scuola </w:t>
            </w:r>
            <w:r>
              <w:t xml:space="preserve">e può visualizzare determinati dati in base ai permessi </w:t>
            </w:r>
            <w:r w:rsidR="00564F5B">
              <w:t>assegnati per lo svolgimento dei propri compiti</w:t>
            </w:r>
            <w:r w:rsidR="00457430">
              <w:t xml:space="preserve"> e ruolo</w:t>
            </w:r>
            <w:r>
              <w:t>).</w:t>
            </w:r>
          </w:p>
          <w:p w14:paraId="3AA21612" w14:textId="77777777" w:rsidR="001C1763" w:rsidRDefault="001C1763"/>
        </w:tc>
      </w:tr>
      <w:tr w:rsidR="001C1763" w14:paraId="794A07A0" w14:textId="77777777">
        <w:tc>
          <w:tcPr>
            <w:tcW w:w="1413" w:type="dxa"/>
          </w:tcPr>
          <w:p w14:paraId="5D88CBB5" w14:textId="77777777" w:rsidR="001C1763" w:rsidRDefault="00FE251A">
            <w:r>
              <w:t>7</w:t>
            </w:r>
          </w:p>
        </w:tc>
        <w:tc>
          <w:tcPr>
            <w:tcW w:w="2268" w:type="dxa"/>
          </w:tcPr>
          <w:p w14:paraId="63FBD391" w14:textId="77777777" w:rsidR="001C1763" w:rsidRDefault="00FE251A">
            <w:r>
              <w:rPr>
                <w:b/>
              </w:rPr>
              <w:t>L'uso accettabile della rete, del sistema e delle risorse fisiche all'interno dell'organizzazione è ambiguo o non chiaramente definito?</w:t>
            </w:r>
          </w:p>
        </w:tc>
        <w:tc>
          <w:tcPr>
            <w:tcW w:w="3540" w:type="dxa"/>
          </w:tcPr>
          <w:p w14:paraId="4EF04255" w14:textId="77777777" w:rsidR="001C1763" w:rsidRDefault="00FE251A">
            <w:r>
              <w:t>Quando un uso accettabile delle risorse non è chiaramente obbligatorio, potrebbero sorgere minacce alla sicurezza a causa di incomprensioni o di un uso improprio, intenzionale del sistema. La chiara definizione delle politiche per le risorse di rete, di sistema e fisiche può ridurre i rischi potenziali.</w:t>
            </w:r>
          </w:p>
          <w:p w14:paraId="722D9CDB" w14:textId="77777777" w:rsidR="001C1763" w:rsidRDefault="001C1763"/>
        </w:tc>
        <w:tc>
          <w:tcPr>
            <w:tcW w:w="2407" w:type="dxa"/>
          </w:tcPr>
          <w:p w14:paraId="5AE75F90" w14:textId="278DF7A9" w:rsidR="001C1763" w:rsidRDefault="00FE251A">
            <w:r>
              <w:t xml:space="preserve">NO </w:t>
            </w:r>
            <w:r w:rsidR="00E247A7">
              <w:t>(</w:t>
            </w:r>
            <w:r>
              <w:t>la scuola ha predisposto regole e istruzioni</w:t>
            </w:r>
            <w:r w:rsidR="00564F5B">
              <w:t xml:space="preserve"> sia per il personale che per le famiglie e gli studenti</w:t>
            </w:r>
            <w:r>
              <w:t>).</w:t>
            </w:r>
          </w:p>
        </w:tc>
      </w:tr>
      <w:tr w:rsidR="001C1763" w14:paraId="21D9E286" w14:textId="77777777">
        <w:tc>
          <w:tcPr>
            <w:tcW w:w="1413" w:type="dxa"/>
          </w:tcPr>
          <w:p w14:paraId="2813900B" w14:textId="77777777" w:rsidR="001C1763" w:rsidRDefault="00FE251A">
            <w:r>
              <w:t>8</w:t>
            </w:r>
          </w:p>
        </w:tc>
        <w:tc>
          <w:tcPr>
            <w:tcW w:w="2268" w:type="dxa"/>
          </w:tcPr>
          <w:p w14:paraId="1189C6D9" w14:textId="77777777" w:rsidR="001C1763" w:rsidRDefault="00FE251A">
            <w:pPr>
              <w:spacing w:after="160" w:line="259" w:lineRule="auto"/>
            </w:pPr>
            <w:r>
              <w:rPr>
                <w:b/>
              </w:rPr>
              <w:t xml:space="preserve">I dipendenti sono autorizzati a portare e utilizzare i propri dispositivi per connettersi al sistema di trattamento dei dati personali? </w:t>
            </w:r>
          </w:p>
        </w:tc>
        <w:tc>
          <w:tcPr>
            <w:tcW w:w="3540" w:type="dxa"/>
          </w:tcPr>
          <w:p w14:paraId="6D9E25EE" w14:textId="77777777" w:rsidR="001C1763" w:rsidRDefault="00FE251A">
            <w:r>
              <w:t>I dipendenti che utilizzano i loro dispositivi personali all'interno dell'organizzazione potrebbero aumentare il rischio di perdita di dati o accesso non autorizzato al sistema informativo. Inoltre, poiché i dispositivi non sono controllati a livello centrale, possono introdurre nel sistema bug o virus aggiuntivi.</w:t>
            </w:r>
          </w:p>
        </w:tc>
        <w:tc>
          <w:tcPr>
            <w:tcW w:w="2407" w:type="dxa"/>
          </w:tcPr>
          <w:p w14:paraId="25DA0215" w14:textId="1C614DEC" w:rsidR="001C1763" w:rsidRDefault="00FE251A">
            <w:r>
              <w:t>SI (</w:t>
            </w:r>
            <w:r w:rsidR="00564F5B">
              <w:t xml:space="preserve">la </w:t>
            </w:r>
            <w:r w:rsidR="00457430">
              <w:t xml:space="preserve">piattaforma di </w:t>
            </w:r>
            <w:proofErr w:type="spellStart"/>
            <w:r w:rsidR="00457430">
              <w:t>google</w:t>
            </w:r>
            <w:proofErr w:type="spellEnd"/>
            <w:r w:rsidR="00457430">
              <w:t xml:space="preserve"> può essere utilizzata anche per svolgere attività didattiche </w:t>
            </w:r>
            <w:r w:rsidR="00564F5B">
              <w:t xml:space="preserve">a distanza e quindi anche con i propri </w:t>
            </w:r>
            <w:proofErr w:type="spellStart"/>
            <w:r w:rsidR="00564F5B">
              <w:t>device</w:t>
            </w:r>
            <w:proofErr w:type="spellEnd"/>
            <w:r w:rsidR="00564F5B">
              <w:t xml:space="preserve"> ma</w:t>
            </w:r>
            <w:r w:rsidR="00457430">
              <w:t xml:space="preserve"> la medesima viene</w:t>
            </w:r>
            <w:r w:rsidR="00564F5B">
              <w:t xml:space="preserve"> implementata e regolamentata dalla scuola. Il personale e le </w:t>
            </w:r>
            <w:r w:rsidR="00564F5B">
              <w:lastRenderedPageBreak/>
              <w:t xml:space="preserve">famiglie che utilizzano i propri pc devo garantire che i medesimi siano </w:t>
            </w:r>
            <w:r w:rsidR="00564F5B" w:rsidRPr="00564F5B">
              <w:t xml:space="preserve">dotati di sistemi antivirus e anti </w:t>
            </w:r>
            <w:proofErr w:type="spellStart"/>
            <w:r w:rsidR="00564F5B" w:rsidRPr="00564F5B">
              <w:t>malware</w:t>
            </w:r>
            <w:proofErr w:type="spellEnd"/>
            <w:r>
              <w:t>).</w:t>
            </w:r>
          </w:p>
          <w:p w14:paraId="67221704" w14:textId="4751BD5A" w:rsidR="00564F5B" w:rsidRDefault="00564F5B"/>
        </w:tc>
      </w:tr>
      <w:tr w:rsidR="001C1763" w14:paraId="328EC746" w14:textId="77777777">
        <w:tc>
          <w:tcPr>
            <w:tcW w:w="1413" w:type="dxa"/>
          </w:tcPr>
          <w:p w14:paraId="3ED40200" w14:textId="77777777" w:rsidR="001C1763" w:rsidRDefault="00FE251A">
            <w:r>
              <w:lastRenderedPageBreak/>
              <w:t>9</w:t>
            </w:r>
          </w:p>
        </w:tc>
        <w:tc>
          <w:tcPr>
            <w:tcW w:w="2268" w:type="dxa"/>
          </w:tcPr>
          <w:p w14:paraId="665D933D" w14:textId="77777777" w:rsidR="001C1763" w:rsidRDefault="00FE251A">
            <w:r>
              <w:rPr>
                <w:b/>
              </w:rPr>
              <w:t>I dipendenti sono autorizzati a trasferire, archiviare o altrimenti trattare dati personali al di fuori dei locali dell'organizzazione?</w:t>
            </w:r>
          </w:p>
        </w:tc>
        <w:tc>
          <w:tcPr>
            <w:tcW w:w="3540" w:type="dxa"/>
          </w:tcPr>
          <w:p w14:paraId="2EE671D0" w14:textId="77777777" w:rsidR="001C1763" w:rsidRDefault="00FE251A">
            <w:r>
              <w:t>L'elaborazione di dati personali al di fuori dei locali dell'organizzazione può offrire molta flessibilità, ma allo stesso tempo introduce rischi aggiuntivi, sia legati alla trasmissione di informazioni attraverso canali di rete potenzialmente insicuri (es. Reti Wi-Fi aperte), sia uso non autorizzato di queste informazioni.</w:t>
            </w:r>
          </w:p>
        </w:tc>
        <w:tc>
          <w:tcPr>
            <w:tcW w:w="2407" w:type="dxa"/>
          </w:tcPr>
          <w:p w14:paraId="59A90C8E" w14:textId="3A4C204A" w:rsidR="001C1763" w:rsidRDefault="00FE251A">
            <w:r>
              <w:t>SI (</w:t>
            </w:r>
            <w:r w:rsidR="00457430">
              <w:t xml:space="preserve">la piattaforma consente l’utilizzo di uno spazio </w:t>
            </w:r>
            <w:proofErr w:type="spellStart"/>
            <w:r w:rsidR="00457430">
              <w:t>cloud</w:t>
            </w:r>
            <w:proofErr w:type="spellEnd"/>
            <w:r w:rsidR="00457430">
              <w:t xml:space="preserve"> ed il personale e gli alunni, </w:t>
            </w:r>
            <w:r>
              <w:t>nei limiti consentiti dalla scuola</w:t>
            </w:r>
            <w:r w:rsidR="00457430">
              <w:t>,</w:t>
            </w:r>
            <w:r w:rsidR="00564F5B">
              <w:t xml:space="preserve"> e nel caso in cui sia necessario per lo svolgimento dell’attività didattica</w:t>
            </w:r>
            <w:r w:rsidR="00457430">
              <w:t>, possono utilizzarlo</w:t>
            </w:r>
            <w:r>
              <w:t>).</w:t>
            </w:r>
          </w:p>
          <w:p w14:paraId="4553952D" w14:textId="77777777" w:rsidR="001C1763" w:rsidRDefault="001C1763"/>
        </w:tc>
      </w:tr>
      <w:tr w:rsidR="001C1763" w14:paraId="6B673B1E" w14:textId="77777777">
        <w:tc>
          <w:tcPr>
            <w:tcW w:w="1413" w:type="dxa"/>
          </w:tcPr>
          <w:p w14:paraId="2A7F9FCC" w14:textId="77777777" w:rsidR="001C1763" w:rsidRDefault="00FE251A">
            <w:r>
              <w:t>10</w:t>
            </w:r>
          </w:p>
        </w:tc>
        <w:tc>
          <w:tcPr>
            <w:tcW w:w="2268" w:type="dxa"/>
          </w:tcPr>
          <w:p w14:paraId="7D222701" w14:textId="77777777" w:rsidR="001C1763" w:rsidRDefault="00FE251A">
            <w:pPr>
              <w:spacing w:after="160" w:line="259" w:lineRule="auto"/>
            </w:pPr>
            <w:r>
              <w:rPr>
                <w:b/>
              </w:rPr>
              <w:t xml:space="preserve">Le attività di elaborazione dei dati personali possono essere eseguite senza la creazione di file di registro? </w:t>
            </w:r>
          </w:p>
        </w:tc>
        <w:tc>
          <w:tcPr>
            <w:tcW w:w="3540" w:type="dxa"/>
          </w:tcPr>
          <w:p w14:paraId="223F3FA9" w14:textId="77777777" w:rsidR="001C1763" w:rsidRDefault="00FE251A">
            <w:pPr>
              <w:spacing w:after="160" w:line="259" w:lineRule="auto"/>
            </w:pPr>
            <w:r>
              <w:t xml:space="preserve">La mancanza di adeguati meccanismi di registrazione e monitoraggio può aumentare l'abuso intenzionale o accidentale di processi/ procedure e risorse, con conseguente abuso di dati personali. </w:t>
            </w:r>
          </w:p>
        </w:tc>
        <w:tc>
          <w:tcPr>
            <w:tcW w:w="2407" w:type="dxa"/>
          </w:tcPr>
          <w:p w14:paraId="6F79F841" w14:textId="56AAEEC4" w:rsidR="001C1763" w:rsidRDefault="00FE251A">
            <w:r>
              <w:t>NO (</w:t>
            </w:r>
            <w:r w:rsidR="00564F5B">
              <w:t xml:space="preserve">tutte </w:t>
            </w:r>
            <w:r>
              <w:t xml:space="preserve">le operazioni compiute all'interno </w:t>
            </w:r>
            <w:r w:rsidR="00564F5B">
              <w:t xml:space="preserve">della piattaforma </w:t>
            </w:r>
            <w:r>
              <w:t xml:space="preserve">vengono tracciate. </w:t>
            </w:r>
          </w:p>
          <w:p w14:paraId="609A7A3A" w14:textId="77777777" w:rsidR="00564F5B" w:rsidRPr="00564F5B" w:rsidRDefault="00564F5B" w:rsidP="00564F5B">
            <w:r w:rsidRPr="00564F5B">
              <w:t>Gli accessi degli utenti sono perciò monitorati e ciò è garantito</w:t>
            </w:r>
          </w:p>
          <w:p w14:paraId="2ECBFDC3" w14:textId="10BA08A9" w:rsidR="00564F5B" w:rsidRDefault="00564F5B" w:rsidP="00564F5B">
            <w:r w:rsidRPr="00564F5B">
              <w:t>dall’univocità delle credenziali assegnate ad ogni utente utilizzatore</w:t>
            </w:r>
            <w:r>
              <w:t>).</w:t>
            </w:r>
          </w:p>
          <w:p w14:paraId="3535C8DB" w14:textId="77777777" w:rsidR="001C1763" w:rsidRDefault="001C1763"/>
        </w:tc>
      </w:tr>
    </w:tbl>
    <w:p w14:paraId="7253EBA0" w14:textId="77777777" w:rsidR="001C1763" w:rsidRDefault="001C1763"/>
    <w:p w14:paraId="6E1108F7" w14:textId="77777777" w:rsidR="005A4CD6" w:rsidRPr="0024293E" w:rsidRDefault="005A4CD6" w:rsidP="005A4CD6">
      <w:pPr>
        <w:rPr>
          <w:b/>
          <w:bCs/>
        </w:rPr>
      </w:pPr>
      <w:r w:rsidRPr="0024293E">
        <w:rPr>
          <w:b/>
          <w:bCs/>
        </w:rPr>
        <w:t>VALUTAZIONE DELLA PROBABILITA’ DI ACCADIMENTO DI UNA MINACCIA</w:t>
      </w:r>
      <w:r>
        <w:rPr>
          <w:b/>
          <w:bCs/>
        </w:rPr>
        <w:t>: MEDIA</w:t>
      </w:r>
    </w:p>
    <w:p w14:paraId="51FED074" w14:textId="77777777" w:rsidR="0024293E" w:rsidRDefault="0024293E"/>
    <w:p w14:paraId="21075F93" w14:textId="77777777" w:rsidR="0024293E" w:rsidRDefault="0024293E"/>
    <w:p w14:paraId="1883518A" w14:textId="378FC1B7" w:rsidR="001C1763" w:rsidRDefault="00FE251A">
      <w:r>
        <w:t>C. PARTI / PERSONE COINVOLTE NEL TRATTAMENTO DEI DATI PERSONALI</w:t>
      </w:r>
    </w:p>
    <w:tbl>
      <w:tblPr>
        <w:tblStyle w:val="a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3540"/>
        <w:gridCol w:w="2407"/>
      </w:tblGrid>
      <w:tr w:rsidR="001C1763" w14:paraId="2E763D05" w14:textId="77777777">
        <w:tc>
          <w:tcPr>
            <w:tcW w:w="1413" w:type="dxa"/>
          </w:tcPr>
          <w:p w14:paraId="00DBCAB7" w14:textId="77777777" w:rsidR="001C1763" w:rsidRDefault="00FE251A">
            <w:r>
              <w:t>11</w:t>
            </w:r>
          </w:p>
        </w:tc>
        <w:tc>
          <w:tcPr>
            <w:tcW w:w="2268" w:type="dxa"/>
          </w:tcPr>
          <w:p w14:paraId="0AFC8F12" w14:textId="77777777" w:rsidR="001C1763" w:rsidRDefault="00FE251A">
            <w:r>
              <w:rPr>
                <w:b/>
              </w:rPr>
              <w:t>Il trattamento dei dati personali è eseguito da un numero non definito di dipendenti?</w:t>
            </w:r>
          </w:p>
        </w:tc>
        <w:tc>
          <w:tcPr>
            <w:tcW w:w="3540" w:type="dxa"/>
          </w:tcPr>
          <w:p w14:paraId="16096F0C" w14:textId="77777777" w:rsidR="001C1763" w:rsidRDefault="00FE251A">
            <w:r>
              <w:t>Quando l'accesso (e l'ulteriore trattamento) dei dati personali è aperto a un gran numero di dipendenti, le possibilità di abuso a causa del fattore umano incrementano. Definire chiaramente chi ha realmente bisogno di accedere ai dati e limitare l'accesso solo a quelle persone può contribuire alla sicurezza dei dati personali.</w:t>
            </w:r>
          </w:p>
        </w:tc>
        <w:tc>
          <w:tcPr>
            <w:tcW w:w="2407" w:type="dxa"/>
          </w:tcPr>
          <w:p w14:paraId="02F5E59C" w14:textId="3A146257" w:rsidR="001C1763" w:rsidRDefault="00FE251A">
            <w:r>
              <w:t>NO (tutti i dipendenti</w:t>
            </w:r>
            <w:r w:rsidR="00457430">
              <w:t>, gli studenti</w:t>
            </w:r>
            <w:r>
              <w:t xml:space="preserve"> e gli utenti sono monitorati e definiti</w:t>
            </w:r>
            <w:r w:rsidR="00457430">
              <w:t>. Tutti gli accessi sono limitati e gestiti dalla scuola in persona dell’amministratore della piattafor</w:t>
            </w:r>
            <w:r w:rsidR="007D0581">
              <w:t>m</w:t>
            </w:r>
            <w:r w:rsidR="00457430">
              <w:t>a</w:t>
            </w:r>
            <w:r>
              <w:t>).</w:t>
            </w:r>
          </w:p>
        </w:tc>
      </w:tr>
      <w:tr w:rsidR="001C1763" w14:paraId="26A42406" w14:textId="77777777">
        <w:tc>
          <w:tcPr>
            <w:tcW w:w="1413" w:type="dxa"/>
          </w:tcPr>
          <w:p w14:paraId="090FB284" w14:textId="77777777" w:rsidR="001C1763" w:rsidRDefault="00FE251A">
            <w:r>
              <w:lastRenderedPageBreak/>
              <w:t>12</w:t>
            </w:r>
          </w:p>
        </w:tc>
        <w:tc>
          <w:tcPr>
            <w:tcW w:w="2268" w:type="dxa"/>
          </w:tcPr>
          <w:p w14:paraId="3A401B94" w14:textId="77777777" w:rsidR="001C1763" w:rsidRDefault="00FE251A">
            <w:r>
              <w:rPr>
                <w:b/>
              </w:rPr>
              <w:t>Qualche parte dell'operazione di trattamento dei dati è eseguita da un appaltatore / terza parte (responsabile del trattamento)?</w:t>
            </w:r>
          </w:p>
        </w:tc>
        <w:tc>
          <w:tcPr>
            <w:tcW w:w="3540" w:type="dxa"/>
          </w:tcPr>
          <w:p w14:paraId="486EBFA4" w14:textId="77777777" w:rsidR="001C1763" w:rsidRDefault="00FE251A">
            <w:pPr>
              <w:spacing w:after="160" w:line="259" w:lineRule="auto"/>
            </w:pPr>
            <w:r>
              <w:t xml:space="preserve">Quando l'elaborazione viene eseguita da contraenti esterni, l'organizzazione può perdere parzialmente il controllo su questi dati. Inoltre, possono essere introdotte ulteriori minacce alla sicurezza a causa delle minacce intrinseche a questi appaltatori. È importante che l'organizzazione selezioni gli appaltatori che possono offrire un massimo livello di sicurezza e definire chiaramente quale parte del processo è loro assegnata, mantenendo il più possibile un alto livello di controllo. </w:t>
            </w:r>
          </w:p>
        </w:tc>
        <w:tc>
          <w:tcPr>
            <w:tcW w:w="2407" w:type="dxa"/>
          </w:tcPr>
          <w:p w14:paraId="5BBAC1A8" w14:textId="08362A5A" w:rsidR="001C1763" w:rsidRDefault="00FE251A">
            <w:r>
              <w:t>SI (da</w:t>
            </w:r>
            <w:r w:rsidR="00564F5B">
              <w:t>l soggetto fornitore della piattaforma</w:t>
            </w:r>
            <w:r w:rsidR="007D0581">
              <w:t xml:space="preserve">, Google </w:t>
            </w:r>
            <w:proofErr w:type="spellStart"/>
            <w:r w:rsidR="007D0581">
              <w:t>Ireland</w:t>
            </w:r>
            <w:proofErr w:type="spellEnd"/>
            <w:r w:rsidR="007D0581">
              <w:t xml:space="preserve"> Limited, </w:t>
            </w:r>
            <w:r w:rsidR="00564F5B">
              <w:t>che è stato designato dalla scuola responsabile del trattamento</w:t>
            </w:r>
            <w:r>
              <w:t>).</w:t>
            </w:r>
          </w:p>
        </w:tc>
      </w:tr>
      <w:tr w:rsidR="001C1763" w14:paraId="4279EC90" w14:textId="77777777">
        <w:tc>
          <w:tcPr>
            <w:tcW w:w="1413" w:type="dxa"/>
          </w:tcPr>
          <w:p w14:paraId="0206B36E" w14:textId="77777777" w:rsidR="001C1763" w:rsidRDefault="00FE251A">
            <w:r>
              <w:t>13</w:t>
            </w:r>
          </w:p>
        </w:tc>
        <w:tc>
          <w:tcPr>
            <w:tcW w:w="2268" w:type="dxa"/>
          </w:tcPr>
          <w:p w14:paraId="561E2DBE" w14:textId="77777777" w:rsidR="001C1763" w:rsidRDefault="00FE251A">
            <w:r>
              <w:rPr>
                <w:b/>
              </w:rPr>
              <w:t>Gli obblighi delle parti / persone coinvolte nel trattamento dei dati personali sono ambigui o non chiaramente definiti?</w:t>
            </w:r>
          </w:p>
        </w:tc>
        <w:tc>
          <w:tcPr>
            <w:tcW w:w="3540" w:type="dxa"/>
          </w:tcPr>
          <w:p w14:paraId="5ECDC75D" w14:textId="77777777" w:rsidR="001C1763" w:rsidRDefault="00FE251A">
            <w:pPr>
              <w:spacing w:after="160" w:line="259" w:lineRule="auto"/>
            </w:pPr>
            <w:r>
              <w:t xml:space="preserve">Quando i dipendenti non sono chiaramente informati sui loro obblighi, le minacce derivanti da un uso improprio accidentale (ad es. divulgazione o distruzione) di dati aumentano in modo significativo. </w:t>
            </w:r>
          </w:p>
        </w:tc>
        <w:tc>
          <w:tcPr>
            <w:tcW w:w="2407" w:type="dxa"/>
          </w:tcPr>
          <w:p w14:paraId="178EF15E" w14:textId="77777777" w:rsidR="001C1763" w:rsidRDefault="00FE251A">
            <w:r>
              <w:t>NO (</w:t>
            </w:r>
            <w:r w:rsidR="007D0581">
              <w:t xml:space="preserve">la scuola ha </w:t>
            </w:r>
            <w:r>
              <w:t>definit</w:t>
            </w:r>
            <w:r w:rsidR="007D0581">
              <w:t>o specifiche istruzioni per il trattamento dei dati</w:t>
            </w:r>
            <w:r>
              <w:t>. Tutto il personale scolastico è stato inoltre autorizzato al trattamento dei dati</w:t>
            </w:r>
            <w:r w:rsidR="007D0581">
              <w:t>, istruito e formato attraverso specifici corsi formativi</w:t>
            </w:r>
            <w:r>
              <w:t>).</w:t>
            </w:r>
          </w:p>
          <w:p w14:paraId="17661680" w14:textId="6DB6C420" w:rsidR="007D0581" w:rsidRDefault="007D0581"/>
        </w:tc>
      </w:tr>
      <w:tr w:rsidR="001C1763" w14:paraId="21B3CFBC" w14:textId="77777777">
        <w:tc>
          <w:tcPr>
            <w:tcW w:w="1413" w:type="dxa"/>
          </w:tcPr>
          <w:p w14:paraId="5A7535C4" w14:textId="77777777" w:rsidR="001C1763" w:rsidRDefault="00FE251A">
            <w:r>
              <w:t>14</w:t>
            </w:r>
          </w:p>
        </w:tc>
        <w:tc>
          <w:tcPr>
            <w:tcW w:w="2268" w:type="dxa"/>
          </w:tcPr>
          <w:p w14:paraId="5D9C77CB" w14:textId="77777777" w:rsidR="001C1763" w:rsidRDefault="00FE251A">
            <w:r>
              <w:rPr>
                <w:b/>
              </w:rPr>
              <w:t>Il personale coinvolto nel trattamento di dati personali non ha familiarità con le questioni di sicurezza delle informazioni?</w:t>
            </w:r>
          </w:p>
        </w:tc>
        <w:tc>
          <w:tcPr>
            <w:tcW w:w="3540" w:type="dxa"/>
          </w:tcPr>
          <w:p w14:paraId="56AC8D8C" w14:textId="77777777" w:rsidR="001C1763" w:rsidRDefault="00FE251A">
            <w:r>
              <w:t>Quando i dipendenti non sono consapevoli della necessità di applicare le misure di sicurezza, possono causare accidentalmente ulteriori minacce al sistema. La formazione può contribuire notevolmente a sensibilizzare i dipendenti sia sui loro obblighi di protezione dei dati, sia sull'applicazione di specifiche misure di sicurezza.</w:t>
            </w:r>
          </w:p>
        </w:tc>
        <w:tc>
          <w:tcPr>
            <w:tcW w:w="2407" w:type="dxa"/>
          </w:tcPr>
          <w:p w14:paraId="34BF15CB" w14:textId="06A12326" w:rsidR="001C1763" w:rsidRDefault="00FE251A">
            <w:r>
              <w:t>NO (il personale è stato formato e istruito</w:t>
            </w:r>
            <w:r w:rsidR="0008135F">
              <w:t>; anche alle famiglie e agli studenti sono state consegnate delle regole di utilizzo de</w:t>
            </w:r>
            <w:r w:rsidR="007D0581">
              <w:t xml:space="preserve">lla piattaforma di Google </w:t>
            </w:r>
            <w:proofErr w:type="spellStart"/>
            <w:r w:rsidR="007D0581">
              <w:t>Workspace</w:t>
            </w:r>
            <w:proofErr w:type="spellEnd"/>
            <w:r w:rsidR="007D0581">
              <w:t xml:space="preserve"> for </w:t>
            </w:r>
            <w:proofErr w:type="spellStart"/>
            <w:r w:rsidR="007D0581">
              <w:t>Education</w:t>
            </w:r>
            <w:proofErr w:type="spellEnd"/>
            <w:r>
              <w:t>).</w:t>
            </w:r>
          </w:p>
        </w:tc>
      </w:tr>
      <w:tr w:rsidR="001C1763" w14:paraId="3C5CDF68" w14:textId="77777777">
        <w:tc>
          <w:tcPr>
            <w:tcW w:w="1413" w:type="dxa"/>
          </w:tcPr>
          <w:p w14:paraId="0A35219D" w14:textId="77777777" w:rsidR="001C1763" w:rsidRDefault="00FE251A">
            <w:r>
              <w:t>15</w:t>
            </w:r>
          </w:p>
        </w:tc>
        <w:tc>
          <w:tcPr>
            <w:tcW w:w="2268" w:type="dxa"/>
          </w:tcPr>
          <w:p w14:paraId="33572DFF" w14:textId="77777777" w:rsidR="001C1763" w:rsidRDefault="00FE251A">
            <w:r>
              <w:rPr>
                <w:b/>
              </w:rPr>
              <w:t>Le persone / le parti coinvolte nell'operazione di trattamento dei dati trascurano di archiviare e / o distruggere in modo sicuro i dati personali?</w:t>
            </w:r>
          </w:p>
        </w:tc>
        <w:tc>
          <w:tcPr>
            <w:tcW w:w="3540" w:type="dxa"/>
          </w:tcPr>
          <w:p w14:paraId="328C5EB0" w14:textId="77777777" w:rsidR="001C1763" w:rsidRDefault="00FE251A">
            <w:pPr>
              <w:spacing w:after="160" w:line="259" w:lineRule="auto"/>
            </w:pPr>
            <w:r>
              <w:t xml:space="preserve">Molte violazioni dei dati personali si verificano a causa della mancanza di misure di protezione fisica, come serrature e sistemi di distruzione sicura. I file cartacei sono solitamente parte dell'input o dell'output di un sistema informativo, possono contenere dati personali e devono anche essere </w:t>
            </w:r>
            <w:r>
              <w:lastRenderedPageBreak/>
              <w:t xml:space="preserve">protetti da divulgazione e riutilizzo non autorizzati. </w:t>
            </w:r>
          </w:p>
        </w:tc>
        <w:tc>
          <w:tcPr>
            <w:tcW w:w="2407" w:type="dxa"/>
          </w:tcPr>
          <w:p w14:paraId="4E19519D" w14:textId="65B9DED2" w:rsidR="001C1763" w:rsidRDefault="00FE251A">
            <w:r>
              <w:lastRenderedPageBreak/>
              <w:t>NO (il personale è stato formato e istruito</w:t>
            </w:r>
            <w:r w:rsidR="0008135F">
              <w:t xml:space="preserve"> e al termine del progetto didattico devono essere eliminati i dati condivisi</w:t>
            </w:r>
            <w:r>
              <w:t>).</w:t>
            </w:r>
          </w:p>
        </w:tc>
      </w:tr>
    </w:tbl>
    <w:p w14:paraId="51F37DC9" w14:textId="77777777" w:rsidR="001C1763" w:rsidRDefault="001C1763"/>
    <w:p w14:paraId="1E91D335" w14:textId="77777777" w:rsidR="005A4CD6" w:rsidRPr="0024293E" w:rsidRDefault="005A4CD6" w:rsidP="005A4CD6">
      <w:pPr>
        <w:rPr>
          <w:b/>
          <w:bCs/>
        </w:rPr>
      </w:pPr>
      <w:r w:rsidRPr="0024293E">
        <w:rPr>
          <w:b/>
          <w:bCs/>
        </w:rPr>
        <w:t>VALUTAZIONE DELLA PROBABILITA’ DI ACCADIMENTO DI UNA MINACCIA</w:t>
      </w:r>
      <w:r>
        <w:rPr>
          <w:b/>
          <w:bCs/>
        </w:rPr>
        <w:t>: MEDIA</w:t>
      </w:r>
    </w:p>
    <w:p w14:paraId="34CA9405" w14:textId="77777777" w:rsidR="0024293E" w:rsidRDefault="0024293E"/>
    <w:p w14:paraId="61BA2C3A" w14:textId="77777777" w:rsidR="0024293E" w:rsidRDefault="0024293E"/>
    <w:p w14:paraId="052D5C2B" w14:textId="5A9D5B08" w:rsidR="001C1763" w:rsidRDefault="00FE251A">
      <w:r>
        <w:t>D. SETTORE DI OPERATIVITA’ E SCALA DI TRATTAMENTO</w:t>
      </w:r>
    </w:p>
    <w:tbl>
      <w:tblPr>
        <w:tblStyle w:val="a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268"/>
        <w:gridCol w:w="3540"/>
        <w:gridCol w:w="2407"/>
      </w:tblGrid>
      <w:tr w:rsidR="001C1763" w14:paraId="5D6940C9" w14:textId="77777777">
        <w:tc>
          <w:tcPr>
            <w:tcW w:w="1413" w:type="dxa"/>
          </w:tcPr>
          <w:p w14:paraId="3835906C" w14:textId="77777777" w:rsidR="001C1763" w:rsidRDefault="00FE251A">
            <w:r>
              <w:t>16</w:t>
            </w:r>
          </w:p>
        </w:tc>
        <w:tc>
          <w:tcPr>
            <w:tcW w:w="2268" w:type="dxa"/>
          </w:tcPr>
          <w:p w14:paraId="79F25EEA" w14:textId="77777777" w:rsidR="001C1763" w:rsidRDefault="00FE251A">
            <w:r>
              <w:rPr>
                <w:b/>
              </w:rPr>
              <w:t>Ritieni che il tuo settore di operatività sia esposto agli attacchi informatici?</w:t>
            </w:r>
          </w:p>
        </w:tc>
        <w:tc>
          <w:tcPr>
            <w:tcW w:w="3540" w:type="dxa"/>
          </w:tcPr>
          <w:p w14:paraId="6230357C" w14:textId="6883F674" w:rsidR="001C1763" w:rsidRDefault="00FE251A">
            <w:r>
              <w:t>Quando gli attacchi alla sicurezza si sono già verificati in uno specifico settore dell’organizzazione del Titolare del trattamento, questa è un'indicazione che l'organizzazione probabilmente dovrebbe prendere ulteriori misure per evitare un evento simile.</w:t>
            </w:r>
          </w:p>
        </w:tc>
        <w:tc>
          <w:tcPr>
            <w:tcW w:w="2407" w:type="dxa"/>
          </w:tcPr>
          <w:p w14:paraId="6E80C743" w14:textId="1BE69356" w:rsidR="001C1763" w:rsidRDefault="00FE251A">
            <w:r>
              <w:t>NO (</w:t>
            </w:r>
            <w:r w:rsidR="00E11730">
              <w:t>i</w:t>
            </w:r>
            <w:r>
              <w:t>l settore dell’istruzione non è esposto a particolari attacchi informatici)</w:t>
            </w:r>
          </w:p>
        </w:tc>
      </w:tr>
      <w:tr w:rsidR="001C1763" w14:paraId="58C78457" w14:textId="77777777">
        <w:tc>
          <w:tcPr>
            <w:tcW w:w="1413" w:type="dxa"/>
          </w:tcPr>
          <w:p w14:paraId="29E74B25" w14:textId="77777777" w:rsidR="001C1763" w:rsidRDefault="00FE251A">
            <w:r>
              <w:t>17</w:t>
            </w:r>
          </w:p>
        </w:tc>
        <w:tc>
          <w:tcPr>
            <w:tcW w:w="2268" w:type="dxa"/>
          </w:tcPr>
          <w:p w14:paraId="293A820A" w14:textId="77777777" w:rsidR="001C1763" w:rsidRDefault="00FE251A">
            <w:r>
              <w:rPr>
                <w:b/>
              </w:rPr>
              <w:t>La tua organizzazione ha subito attacchi informatici o altri tipi di violazioni della sicurezza negli ultimi due anni?</w:t>
            </w:r>
          </w:p>
        </w:tc>
        <w:tc>
          <w:tcPr>
            <w:tcW w:w="3540" w:type="dxa"/>
          </w:tcPr>
          <w:p w14:paraId="449B8AEE" w14:textId="77777777" w:rsidR="001C1763" w:rsidRDefault="00FE251A">
            <w:r>
              <w:t>Se l'organizzazione è già stata attaccata o ci sono indicazioni che questo potrebbe essere stato il caso, è necessario prendere ulteriori misure per prevenire eventi simili in futuro.</w:t>
            </w:r>
          </w:p>
        </w:tc>
        <w:tc>
          <w:tcPr>
            <w:tcW w:w="2407" w:type="dxa"/>
          </w:tcPr>
          <w:p w14:paraId="1E2DA960" w14:textId="77777777" w:rsidR="001C1763" w:rsidRDefault="00FE251A">
            <w:r>
              <w:t>NO</w:t>
            </w:r>
          </w:p>
        </w:tc>
      </w:tr>
      <w:tr w:rsidR="001C1763" w14:paraId="1C0105FE" w14:textId="77777777">
        <w:tc>
          <w:tcPr>
            <w:tcW w:w="1413" w:type="dxa"/>
          </w:tcPr>
          <w:p w14:paraId="792CEDD8" w14:textId="77777777" w:rsidR="001C1763" w:rsidRDefault="00FE251A">
            <w:r>
              <w:t>18</w:t>
            </w:r>
          </w:p>
        </w:tc>
        <w:tc>
          <w:tcPr>
            <w:tcW w:w="2268" w:type="dxa"/>
          </w:tcPr>
          <w:p w14:paraId="4BAD7B6B" w14:textId="77777777" w:rsidR="001C1763" w:rsidRDefault="00FE251A">
            <w:pPr>
              <w:spacing w:after="160" w:line="259" w:lineRule="auto"/>
            </w:pPr>
            <w:r>
              <w:rPr>
                <w:b/>
              </w:rPr>
              <w:t xml:space="preserve">Hai ricevuto notifiche e / o reclami riguardo alla sicurezza del sistema informatico (utilizzato per il trattamento di dati personali) nell'ultimo anno? </w:t>
            </w:r>
          </w:p>
        </w:tc>
        <w:tc>
          <w:tcPr>
            <w:tcW w:w="3540" w:type="dxa"/>
          </w:tcPr>
          <w:p w14:paraId="59648CC3" w14:textId="77777777" w:rsidR="001C1763" w:rsidRDefault="00FE251A">
            <w:r>
              <w:t>Bug di sicurezza / vulnerabilità possono essere sfruttati per eseguire attacchi (cyber o fisici) a sistemi e servizi. Si dovrebbero prendere in considerazione bollettini sulla sicurezza contenenti informazioni importanti relative alle vulnerabilità della sicurezza che potrebbero influire sui sistemi e sui servizi menzionati sopra.</w:t>
            </w:r>
          </w:p>
        </w:tc>
        <w:tc>
          <w:tcPr>
            <w:tcW w:w="2407" w:type="dxa"/>
          </w:tcPr>
          <w:p w14:paraId="01790D54" w14:textId="77777777" w:rsidR="001C1763" w:rsidRDefault="00FE251A">
            <w:r>
              <w:t>NO</w:t>
            </w:r>
          </w:p>
        </w:tc>
      </w:tr>
      <w:tr w:rsidR="001C1763" w14:paraId="3ECB4C3E" w14:textId="77777777">
        <w:tc>
          <w:tcPr>
            <w:tcW w:w="1413" w:type="dxa"/>
          </w:tcPr>
          <w:p w14:paraId="6E4F96C5" w14:textId="77777777" w:rsidR="001C1763" w:rsidRDefault="00FE251A">
            <w:r>
              <w:t>19</w:t>
            </w:r>
          </w:p>
        </w:tc>
        <w:tc>
          <w:tcPr>
            <w:tcW w:w="2268" w:type="dxa"/>
          </w:tcPr>
          <w:p w14:paraId="7E58036E" w14:textId="77777777" w:rsidR="001C1763" w:rsidRDefault="00FE251A">
            <w:r>
              <w:rPr>
                <w:b/>
              </w:rPr>
              <w:t>Un'operazione di elaborazione riguarda un grande volume di individui e / o dati personali?</w:t>
            </w:r>
          </w:p>
        </w:tc>
        <w:tc>
          <w:tcPr>
            <w:tcW w:w="3540" w:type="dxa"/>
          </w:tcPr>
          <w:p w14:paraId="11887EF0" w14:textId="77777777" w:rsidR="001C1763" w:rsidRDefault="00FE251A">
            <w:r>
              <w:t>Il tipo e il volume dei dati personali (scala) possono rendere l'operazione di trattamento dei dati di interesse per gli aggressori (a causa del valore intrinseco di questi dati).</w:t>
            </w:r>
          </w:p>
        </w:tc>
        <w:tc>
          <w:tcPr>
            <w:tcW w:w="2407" w:type="dxa"/>
          </w:tcPr>
          <w:p w14:paraId="7E1E36B5" w14:textId="77777777" w:rsidR="001C1763" w:rsidRDefault="0008135F">
            <w:r>
              <w:t>NO</w:t>
            </w:r>
            <w:r w:rsidR="00FE251A">
              <w:t xml:space="preserve"> (</w:t>
            </w:r>
            <w:r w:rsidRPr="0008135F">
              <w:t>l'istituzione scolastica, in genere, non effettua trattamenti di dati personali su larga scala</w:t>
            </w:r>
            <w:r>
              <w:t>).</w:t>
            </w:r>
          </w:p>
          <w:p w14:paraId="3C7A66EC" w14:textId="6DC372F6" w:rsidR="0008135F" w:rsidRDefault="0008135F"/>
        </w:tc>
      </w:tr>
      <w:tr w:rsidR="001C1763" w14:paraId="0F1A94C5" w14:textId="77777777">
        <w:tc>
          <w:tcPr>
            <w:tcW w:w="1413" w:type="dxa"/>
          </w:tcPr>
          <w:p w14:paraId="1838BE91" w14:textId="77777777" w:rsidR="001C1763" w:rsidRDefault="00FE251A">
            <w:r>
              <w:t>20</w:t>
            </w:r>
          </w:p>
        </w:tc>
        <w:tc>
          <w:tcPr>
            <w:tcW w:w="2268" w:type="dxa"/>
          </w:tcPr>
          <w:p w14:paraId="53F3848F" w14:textId="77777777" w:rsidR="001C1763" w:rsidRDefault="00FE251A">
            <w:pPr>
              <w:spacing w:after="160" w:line="259" w:lineRule="auto"/>
            </w:pPr>
            <w:r>
              <w:rPr>
                <w:b/>
              </w:rPr>
              <w:t xml:space="preserve">Esistono best </w:t>
            </w:r>
            <w:proofErr w:type="spellStart"/>
            <w:r>
              <w:rPr>
                <w:b/>
              </w:rPr>
              <w:t>practice</w:t>
            </w:r>
            <w:proofErr w:type="spellEnd"/>
            <w:r>
              <w:rPr>
                <w:b/>
              </w:rPr>
              <w:t xml:space="preserve"> di sicurezza specifiche per il tuo settore di operatività che non sono state adeguatamente seguite? </w:t>
            </w:r>
          </w:p>
        </w:tc>
        <w:tc>
          <w:tcPr>
            <w:tcW w:w="3540" w:type="dxa"/>
          </w:tcPr>
          <w:p w14:paraId="40315185" w14:textId="77777777" w:rsidR="001C1763" w:rsidRDefault="00FE251A">
            <w:r>
              <w:t>Le misure di sicurezza specifiche del settore sono solitamente adattate ai bisogni (e ai rischi) del particolare settore. La mancanza di conformità con le migliori pratiche pertinenti potrebbe essere un indicatore di scarsa gestione della sicurezza.</w:t>
            </w:r>
          </w:p>
        </w:tc>
        <w:tc>
          <w:tcPr>
            <w:tcW w:w="2407" w:type="dxa"/>
          </w:tcPr>
          <w:p w14:paraId="3F11208D" w14:textId="77777777" w:rsidR="001C1763" w:rsidRDefault="00FE251A">
            <w:r>
              <w:t xml:space="preserve">NO (la scuola segue le best </w:t>
            </w:r>
            <w:proofErr w:type="spellStart"/>
            <w:r>
              <w:t>practice</w:t>
            </w:r>
            <w:proofErr w:type="spellEnd"/>
            <w:r>
              <w:t xml:space="preserve"> suggerite dal Ministero dell'istruzione e dall’AGID). </w:t>
            </w:r>
          </w:p>
        </w:tc>
      </w:tr>
    </w:tbl>
    <w:p w14:paraId="1B0A65D4" w14:textId="6EEF5225" w:rsidR="001C1763" w:rsidRDefault="005A4CD6">
      <w:r w:rsidRPr="0024293E">
        <w:rPr>
          <w:b/>
          <w:bCs/>
        </w:rPr>
        <w:t>VALUTAZIONE DELLA PROBABILITA’ DI ACCADIMENTO DI UNA MINACCIA</w:t>
      </w:r>
      <w:r>
        <w:rPr>
          <w:b/>
          <w:bCs/>
        </w:rPr>
        <w:t>: MEDIA</w:t>
      </w:r>
      <w:bookmarkStart w:id="3" w:name="_GoBack"/>
      <w:bookmarkEnd w:id="3"/>
    </w:p>
    <w:sectPr w:rsidR="001C176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D61D" w14:textId="77777777" w:rsidR="006142A1" w:rsidRDefault="006142A1" w:rsidP="00340346">
      <w:pPr>
        <w:spacing w:after="0" w:line="240" w:lineRule="auto"/>
      </w:pPr>
      <w:r>
        <w:separator/>
      </w:r>
    </w:p>
  </w:endnote>
  <w:endnote w:type="continuationSeparator" w:id="0">
    <w:p w14:paraId="4F1733B2" w14:textId="77777777" w:rsidR="006142A1" w:rsidRDefault="006142A1" w:rsidP="00340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E3113" w14:textId="77777777" w:rsidR="006142A1" w:rsidRDefault="006142A1" w:rsidP="00340346">
      <w:pPr>
        <w:spacing w:after="0" w:line="240" w:lineRule="auto"/>
      </w:pPr>
      <w:r>
        <w:separator/>
      </w:r>
    </w:p>
  </w:footnote>
  <w:footnote w:type="continuationSeparator" w:id="0">
    <w:p w14:paraId="375751C3" w14:textId="77777777" w:rsidR="006142A1" w:rsidRDefault="006142A1" w:rsidP="00340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316"/>
    <w:multiLevelType w:val="multilevel"/>
    <w:tmpl w:val="9B82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A79F2"/>
    <w:multiLevelType w:val="multilevel"/>
    <w:tmpl w:val="20D87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764A01"/>
    <w:multiLevelType w:val="multilevel"/>
    <w:tmpl w:val="810C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57261"/>
    <w:multiLevelType w:val="multilevel"/>
    <w:tmpl w:val="61A09A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97578F"/>
    <w:multiLevelType w:val="multilevel"/>
    <w:tmpl w:val="C4F0D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763"/>
    <w:rsid w:val="0003052B"/>
    <w:rsid w:val="0008135F"/>
    <w:rsid w:val="001262BA"/>
    <w:rsid w:val="0019218F"/>
    <w:rsid w:val="001C1763"/>
    <w:rsid w:val="0024293E"/>
    <w:rsid w:val="002F1D51"/>
    <w:rsid w:val="00340346"/>
    <w:rsid w:val="00356F9A"/>
    <w:rsid w:val="003B4A5A"/>
    <w:rsid w:val="0043198D"/>
    <w:rsid w:val="00457430"/>
    <w:rsid w:val="00524281"/>
    <w:rsid w:val="00564F5B"/>
    <w:rsid w:val="00575D5A"/>
    <w:rsid w:val="005A4CD6"/>
    <w:rsid w:val="006142A1"/>
    <w:rsid w:val="006836A8"/>
    <w:rsid w:val="00761446"/>
    <w:rsid w:val="007A5F96"/>
    <w:rsid w:val="007D0581"/>
    <w:rsid w:val="009003C8"/>
    <w:rsid w:val="00910D01"/>
    <w:rsid w:val="009555EF"/>
    <w:rsid w:val="009D3800"/>
    <w:rsid w:val="00A15D7A"/>
    <w:rsid w:val="00BC6C9C"/>
    <w:rsid w:val="00BD732B"/>
    <w:rsid w:val="00CB1F1A"/>
    <w:rsid w:val="00CF618C"/>
    <w:rsid w:val="00D50AA2"/>
    <w:rsid w:val="00DC53DF"/>
    <w:rsid w:val="00DF61AE"/>
    <w:rsid w:val="00E11730"/>
    <w:rsid w:val="00E247A7"/>
    <w:rsid w:val="00FC06DD"/>
    <w:rsid w:val="00FE25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9602"/>
  <w15:docId w15:val="{A8483FB7-55C3-4878-A78B-A91F952B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06DD"/>
    <w:pPr>
      <w:spacing w:line="256" w:lineRule="auto"/>
    </w:pPr>
  </w:style>
  <w:style w:type="paragraph" w:styleId="Titolo1">
    <w:name w:val="heading 1"/>
    <w:basedOn w:val="Normale"/>
    <w:next w:val="Normale"/>
    <w:uiPriority w:val="9"/>
    <w:qFormat/>
    <w:pPr>
      <w:keepNext/>
      <w:keepLines/>
      <w:spacing w:before="480" w:after="120" w:line="259" w:lineRule="auto"/>
      <w:outlineLvl w:val="0"/>
    </w:pPr>
    <w:rPr>
      <w:b/>
      <w:sz w:val="48"/>
      <w:szCs w:val="48"/>
    </w:rPr>
  </w:style>
  <w:style w:type="paragraph" w:styleId="Titolo2">
    <w:name w:val="heading 2"/>
    <w:basedOn w:val="Normale"/>
    <w:next w:val="Normale"/>
    <w:uiPriority w:val="9"/>
    <w:semiHidden/>
    <w:unhideWhenUsed/>
    <w:qFormat/>
    <w:pPr>
      <w:keepNext/>
      <w:keepLines/>
      <w:spacing w:before="360" w:after="80" w:line="259" w:lineRule="auto"/>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line="259" w:lineRule="auto"/>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BB1932"/>
    <w:pPr>
      <w:spacing w:line="259" w:lineRule="auto"/>
      <w:ind w:left="720"/>
      <w:contextualSpacing/>
    </w:pPr>
  </w:style>
  <w:style w:type="table" w:styleId="Grigliatabella">
    <w:name w:val="Table Grid"/>
    <w:basedOn w:val="Tabellanormale"/>
    <w:uiPriority w:val="39"/>
    <w:rsid w:val="00BB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F72"/>
    <w:pPr>
      <w:autoSpaceDE w:val="0"/>
      <w:autoSpaceDN w:val="0"/>
      <w:adjustRightInd w:val="0"/>
      <w:spacing w:after="0" w:line="240" w:lineRule="auto"/>
    </w:pPr>
    <w:rPr>
      <w:color w:val="000000"/>
      <w:sz w:val="24"/>
      <w:szCs w:val="24"/>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59" w:lineRule="auto"/>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Intestazione">
    <w:name w:val="header"/>
    <w:basedOn w:val="Normale"/>
    <w:link w:val="IntestazioneCarattere"/>
    <w:uiPriority w:val="99"/>
    <w:unhideWhenUsed/>
    <w:rsid w:val="003403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0346"/>
  </w:style>
  <w:style w:type="paragraph" w:styleId="Pidipagina">
    <w:name w:val="footer"/>
    <w:basedOn w:val="Normale"/>
    <w:link w:val="PidipaginaCarattere"/>
    <w:uiPriority w:val="99"/>
    <w:unhideWhenUsed/>
    <w:rsid w:val="003403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0346"/>
  </w:style>
  <w:style w:type="paragraph" w:styleId="NormaleWeb">
    <w:name w:val="Normal (Web)"/>
    <w:basedOn w:val="Normale"/>
    <w:uiPriority w:val="99"/>
    <w:semiHidden/>
    <w:unhideWhenUsed/>
    <w:rsid w:val="00340346"/>
    <w:rPr>
      <w:rFonts w:ascii="Times New Roman" w:hAnsi="Times New Roman" w:cs="Times New Roman"/>
      <w:sz w:val="24"/>
      <w:szCs w:val="24"/>
    </w:rPr>
  </w:style>
  <w:style w:type="character" w:styleId="Collegamentoipertestuale">
    <w:name w:val="Hyperlink"/>
    <w:basedOn w:val="Carpredefinitoparagrafo"/>
    <w:uiPriority w:val="99"/>
    <w:unhideWhenUsed/>
    <w:rsid w:val="00340346"/>
    <w:rPr>
      <w:color w:val="0563C1" w:themeColor="hyperlink"/>
      <w:u w:val="single"/>
    </w:rPr>
  </w:style>
  <w:style w:type="character" w:customStyle="1" w:styleId="UnresolvedMention">
    <w:name w:val="Unresolved Mention"/>
    <w:basedOn w:val="Carpredefinitoparagrafo"/>
    <w:uiPriority w:val="99"/>
    <w:semiHidden/>
    <w:unhideWhenUsed/>
    <w:rsid w:val="00340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65425">
      <w:bodyDiv w:val="1"/>
      <w:marLeft w:val="0"/>
      <w:marRight w:val="0"/>
      <w:marTop w:val="0"/>
      <w:marBottom w:val="0"/>
      <w:divBdr>
        <w:top w:val="none" w:sz="0" w:space="0" w:color="auto"/>
        <w:left w:val="none" w:sz="0" w:space="0" w:color="auto"/>
        <w:bottom w:val="none" w:sz="0" w:space="0" w:color="auto"/>
        <w:right w:val="none" w:sz="0" w:space="0" w:color="auto"/>
      </w:divBdr>
    </w:div>
    <w:div w:id="434515935">
      <w:bodyDiv w:val="1"/>
      <w:marLeft w:val="0"/>
      <w:marRight w:val="0"/>
      <w:marTop w:val="0"/>
      <w:marBottom w:val="0"/>
      <w:divBdr>
        <w:top w:val="none" w:sz="0" w:space="0" w:color="auto"/>
        <w:left w:val="none" w:sz="0" w:space="0" w:color="auto"/>
        <w:bottom w:val="none" w:sz="0" w:space="0" w:color="auto"/>
        <w:right w:val="none" w:sz="0" w:space="0" w:color="auto"/>
      </w:divBdr>
    </w:div>
    <w:div w:id="685448851">
      <w:bodyDiv w:val="1"/>
      <w:marLeft w:val="0"/>
      <w:marRight w:val="0"/>
      <w:marTop w:val="0"/>
      <w:marBottom w:val="0"/>
      <w:divBdr>
        <w:top w:val="none" w:sz="0" w:space="0" w:color="auto"/>
        <w:left w:val="none" w:sz="0" w:space="0" w:color="auto"/>
        <w:bottom w:val="none" w:sz="0" w:space="0" w:color="auto"/>
        <w:right w:val="none" w:sz="0" w:space="0" w:color="auto"/>
      </w:divBdr>
    </w:div>
    <w:div w:id="1253972877">
      <w:bodyDiv w:val="1"/>
      <w:marLeft w:val="0"/>
      <w:marRight w:val="0"/>
      <w:marTop w:val="0"/>
      <w:marBottom w:val="0"/>
      <w:divBdr>
        <w:top w:val="none" w:sz="0" w:space="0" w:color="auto"/>
        <w:left w:val="none" w:sz="0" w:space="0" w:color="auto"/>
        <w:bottom w:val="none" w:sz="0" w:space="0" w:color="auto"/>
        <w:right w:val="none" w:sz="0" w:space="0" w:color="auto"/>
      </w:divBdr>
    </w:div>
    <w:div w:id="1747720806">
      <w:bodyDiv w:val="1"/>
      <w:marLeft w:val="0"/>
      <w:marRight w:val="0"/>
      <w:marTop w:val="0"/>
      <w:marBottom w:val="0"/>
      <w:divBdr>
        <w:top w:val="none" w:sz="0" w:space="0" w:color="auto"/>
        <w:left w:val="none" w:sz="0" w:space="0" w:color="auto"/>
        <w:bottom w:val="none" w:sz="0" w:space="0" w:color="auto"/>
        <w:right w:val="none" w:sz="0" w:space="0" w:color="auto"/>
      </w:divBdr>
    </w:div>
    <w:div w:id="1950502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tBz1Lwyi8nNWQPVSIhiqaR+tA==">AMUW2mWbal8qVFQBZXISdG4cmZoHRY3FN++ODgTiRDJM4E/4fz1kDDZDWf//5Yz0d056Sb4lbbN+z7M+sZFCA9vLkVwXRHic9ZAXOisLsFEmzBGAjJwEZctOeaYweB+eV7KKwN+zAF6748xjqLC4kJ98WcihM4zaPTlm3gZtcwyqCOVuUe+brXQ=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8AFC7F4-D711-47FD-B6B6-542363C2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3130</Words>
  <Characters>17845</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Dirigente</cp:lastModifiedBy>
  <cp:revision>3</cp:revision>
  <dcterms:created xsi:type="dcterms:W3CDTF">2023-04-13T09:54:00Z</dcterms:created>
  <dcterms:modified xsi:type="dcterms:W3CDTF">2023-04-13T10:47:00Z</dcterms:modified>
</cp:coreProperties>
</file>